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257D1" w14:textId="77777777" w:rsidR="006134E7" w:rsidRPr="006134E7" w:rsidRDefault="006134E7" w:rsidP="006134E7">
      <w:pPr>
        <w:spacing w:after="150" w:line="240" w:lineRule="auto"/>
        <w:jc w:val="center"/>
        <w:rPr>
          <w:rFonts w:ascii="Calibri" w:eastAsia="Times New Roman" w:hAnsi="Calibri" w:cs="Calibri"/>
          <w:color w:val="000080"/>
          <w:sz w:val="28"/>
          <w:szCs w:val="28"/>
        </w:rPr>
      </w:pPr>
      <w:r w:rsidRPr="006134E7">
        <w:rPr>
          <w:rFonts w:ascii="Calibri" w:eastAsia="Times New Roman" w:hAnsi="Calibri" w:cs="Calibri"/>
          <w:b/>
          <w:bCs/>
          <w:color w:val="000080"/>
          <w:sz w:val="28"/>
          <w:szCs w:val="28"/>
        </w:rPr>
        <w:t>Chapter 23:02</w:t>
      </w:r>
      <w:r w:rsidRPr="006134E7">
        <w:rPr>
          <w:rFonts w:ascii="Calibri" w:eastAsia="Times New Roman" w:hAnsi="Calibri" w:cs="Calibri"/>
          <w:b/>
          <w:bCs/>
          <w:color w:val="000080"/>
          <w:sz w:val="28"/>
          <w:szCs w:val="28"/>
        </w:rPr>
        <w:br/>
        <w:t>Customs and Excise</w:t>
      </w:r>
      <w:r w:rsidRPr="006134E7">
        <w:rPr>
          <w:rFonts w:ascii="Calibri" w:eastAsia="Times New Roman" w:hAnsi="Calibri" w:cs="Calibri"/>
          <w:b/>
          <w:bCs/>
          <w:color w:val="000080"/>
          <w:sz w:val="28"/>
          <w:szCs w:val="28"/>
        </w:rPr>
        <w:br/>
        <w:t>(Inward Processing) (Rebate) Regulations, 1997</w:t>
      </w:r>
    </w:p>
    <w:p w14:paraId="7EAFABCA" w14:textId="77777777" w:rsidR="006134E7" w:rsidRPr="006134E7" w:rsidRDefault="006134E7" w:rsidP="006134E7">
      <w:pPr>
        <w:spacing w:after="150" w:line="240" w:lineRule="auto"/>
        <w:jc w:val="center"/>
        <w:rPr>
          <w:rFonts w:ascii="Calibri" w:eastAsia="Times New Roman" w:hAnsi="Calibri" w:cs="Calibri"/>
          <w:sz w:val="28"/>
          <w:szCs w:val="28"/>
        </w:rPr>
      </w:pPr>
      <w:hyperlink r:id="rId4" w:tooltip="1997_59s" w:history="1">
        <w:r w:rsidRPr="006134E7">
          <w:rPr>
            <w:rFonts w:ascii="Calibri" w:eastAsia="Times New Roman" w:hAnsi="Calibri" w:cs="Calibri"/>
            <w:i/>
            <w:iCs/>
            <w:color w:val="0000FF"/>
            <w:sz w:val="28"/>
            <w:szCs w:val="28"/>
            <w:u w:val="single"/>
          </w:rPr>
          <w:t>S.I. 59 of 1997</w:t>
        </w:r>
      </w:hyperlink>
      <w:r w:rsidRPr="006134E7">
        <w:rPr>
          <w:rFonts w:ascii="Calibri" w:eastAsia="Times New Roman" w:hAnsi="Calibri" w:cs="Calibri"/>
          <w:i/>
          <w:iCs/>
          <w:sz w:val="28"/>
          <w:szCs w:val="28"/>
        </w:rPr>
        <w:t xml:space="preserve"> Amended by </w:t>
      </w:r>
      <w:proofErr w:type="gramStart"/>
      <w:r w:rsidRPr="006134E7">
        <w:rPr>
          <w:rFonts w:ascii="Calibri" w:eastAsia="Times New Roman" w:hAnsi="Calibri" w:cs="Calibri"/>
          <w:i/>
          <w:iCs/>
          <w:sz w:val="28"/>
          <w:szCs w:val="28"/>
        </w:rPr>
        <w:t>S.I’s</w:t>
      </w:r>
      <w:proofErr w:type="gramEnd"/>
      <w:r w:rsidRPr="006134E7">
        <w:rPr>
          <w:rFonts w:ascii="Calibri" w:eastAsia="Times New Roman" w:hAnsi="Calibri" w:cs="Calibri"/>
          <w:i/>
          <w:iCs/>
          <w:sz w:val="28"/>
          <w:szCs w:val="28"/>
        </w:rPr>
        <w:t xml:space="preserve"> 309/98, and 109/08 and 43/09.</w:t>
      </w:r>
    </w:p>
    <w:p w14:paraId="345E4D6F"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 xml:space="preserve">IT is hereby notified that the Minister of Finance and Economic Development has, in terms of section 235, as read with </w:t>
      </w:r>
      <w:hyperlink r:id="rId5" w:anchor="120" w:tooltip="ZS@2302#120" w:history="1">
        <w:r w:rsidRPr="006134E7">
          <w:rPr>
            <w:rFonts w:ascii="Calibri" w:eastAsia="Times New Roman" w:hAnsi="Calibri" w:cs="Calibri"/>
            <w:color w:val="0000FF"/>
            <w:sz w:val="28"/>
            <w:szCs w:val="28"/>
            <w:u w:val="single"/>
          </w:rPr>
          <w:t>section 120 of the Customs and Excise Act [</w:t>
        </w:r>
        <w:r w:rsidRPr="006134E7">
          <w:rPr>
            <w:rFonts w:ascii="Calibri" w:eastAsia="Times New Roman" w:hAnsi="Calibri" w:cs="Calibri"/>
            <w:i/>
            <w:iCs/>
            <w:color w:val="0000FF"/>
            <w:sz w:val="28"/>
            <w:szCs w:val="28"/>
            <w:u w:val="single"/>
          </w:rPr>
          <w:t>Chapter 23:02</w:t>
        </w:r>
        <w:r w:rsidRPr="006134E7">
          <w:rPr>
            <w:rFonts w:ascii="Calibri" w:eastAsia="Times New Roman" w:hAnsi="Calibri" w:cs="Calibri"/>
            <w:color w:val="0000FF"/>
            <w:sz w:val="28"/>
            <w:szCs w:val="28"/>
            <w:u w:val="single"/>
          </w:rPr>
          <w:t>]</w:t>
        </w:r>
      </w:hyperlink>
      <w:r w:rsidRPr="006134E7">
        <w:rPr>
          <w:rFonts w:ascii="Calibri" w:eastAsia="Times New Roman" w:hAnsi="Calibri" w:cs="Calibri"/>
          <w:sz w:val="28"/>
          <w:szCs w:val="28"/>
        </w:rPr>
        <w:t xml:space="preserve">, made the following </w:t>
      </w:r>
      <w:proofErr w:type="gramStart"/>
      <w:r w:rsidRPr="006134E7">
        <w:rPr>
          <w:rFonts w:ascii="Calibri" w:eastAsia="Times New Roman" w:hAnsi="Calibri" w:cs="Calibri"/>
          <w:sz w:val="28"/>
          <w:szCs w:val="28"/>
        </w:rPr>
        <w:t>regulations:—</w:t>
      </w:r>
      <w:proofErr w:type="gramEnd"/>
    </w:p>
    <w:p w14:paraId="20CD6847" w14:textId="77777777" w:rsidR="006134E7" w:rsidRPr="006134E7" w:rsidRDefault="006134E7" w:rsidP="006134E7">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6134E7">
        <w:rPr>
          <w:rFonts w:ascii="Calibri" w:eastAsia="Times New Roman" w:hAnsi="Calibri" w:cs="Calibri"/>
          <w:color w:val="808080"/>
        </w:rPr>
        <w:t>amended by the Editor in terms of the Revenue Authority Act.</w:t>
      </w:r>
    </w:p>
    <w:p w14:paraId="0326342E" w14:textId="77777777" w:rsidR="006134E7" w:rsidRPr="006134E7" w:rsidRDefault="006134E7" w:rsidP="006134E7">
      <w:pPr>
        <w:spacing w:after="150" w:line="240" w:lineRule="auto"/>
        <w:jc w:val="center"/>
        <w:rPr>
          <w:rFonts w:ascii="Calibri" w:eastAsia="Times New Roman" w:hAnsi="Calibri" w:cs="Calibri"/>
          <w:sz w:val="28"/>
          <w:szCs w:val="28"/>
        </w:rPr>
      </w:pPr>
      <w:r w:rsidRPr="006134E7">
        <w:rPr>
          <w:rFonts w:ascii="Calibri" w:eastAsia="Times New Roman" w:hAnsi="Calibri" w:cs="Calibri"/>
          <w:sz w:val="28"/>
          <w:szCs w:val="28"/>
        </w:rPr>
        <w:t>ARRANGEMENT OF REGULATIONS</w:t>
      </w:r>
    </w:p>
    <w:p w14:paraId="6BAC67A7" w14:textId="77777777" w:rsidR="006134E7" w:rsidRPr="006134E7" w:rsidRDefault="006134E7" w:rsidP="006134E7">
      <w:pPr>
        <w:spacing w:after="150" w:line="240" w:lineRule="auto"/>
        <w:rPr>
          <w:rFonts w:ascii="Calibri" w:eastAsia="Times New Roman" w:hAnsi="Calibri" w:cs="Calibri"/>
          <w:sz w:val="28"/>
          <w:szCs w:val="28"/>
        </w:rPr>
      </w:pPr>
      <w:hyperlink r:id="rId6" w:anchor="1" w:history="1">
        <w:r w:rsidRPr="006134E7">
          <w:rPr>
            <w:rFonts w:ascii="Calibri" w:eastAsia="Times New Roman" w:hAnsi="Calibri" w:cs="Calibri"/>
            <w:color w:val="0000FF"/>
            <w:sz w:val="28"/>
            <w:szCs w:val="28"/>
            <w:u w:val="single"/>
          </w:rPr>
          <w:t>1</w:t>
        </w:r>
      </w:hyperlink>
      <w:r w:rsidRPr="006134E7">
        <w:rPr>
          <w:rFonts w:ascii="Calibri" w:eastAsia="Times New Roman" w:hAnsi="Calibri" w:cs="Calibri"/>
          <w:sz w:val="28"/>
          <w:szCs w:val="28"/>
        </w:rPr>
        <w:t>    </w:t>
      </w:r>
      <w:hyperlink r:id="rId7" w:anchor="1" w:history="1">
        <w:r w:rsidRPr="006134E7">
          <w:rPr>
            <w:rFonts w:ascii="Calibri" w:eastAsia="Times New Roman" w:hAnsi="Calibri" w:cs="Calibri"/>
            <w:color w:val="0000FF"/>
            <w:sz w:val="28"/>
            <w:szCs w:val="28"/>
            <w:u w:val="single"/>
          </w:rPr>
          <w:t>Title</w:t>
        </w:r>
      </w:hyperlink>
    </w:p>
    <w:p w14:paraId="5011728C" w14:textId="77777777" w:rsidR="006134E7" w:rsidRPr="006134E7" w:rsidRDefault="006134E7" w:rsidP="006134E7">
      <w:pPr>
        <w:spacing w:after="150" w:line="240" w:lineRule="auto"/>
        <w:rPr>
          <w:rFonts w:ascii="Calibri" w:eastAsia="Times New Roman" w:hAnsi="Calibri" w:cs="Calibri"/>
          <w:sz w:val="28"/>
          <w:szCs w:val="28"/>
        </w:rPr>
      </w:pPr>
      <w:hyperlink r:id="rId8" w:anchor="2" w:history="1">
        <w:r w:rsidRPr="006134E7">
          <w:rPr>
            <w:rFonts w:ascii="Calibri" w:eastAsia="Times New Roman" w:hAnsi="Calibri" w:cs="Calibri"/>
            <w:color w:val="0000FF"/>
            <w:sz w:val="28"/>
            <w:szCs w:val="28"/>
            <w:u w:val="single"/>
          </w:rPr>
          <w:t>2</w:t>
        </w:r>
      </w:hyperlink>
      <w:r w:rsidRPr="006134E7">
        <w:rPr>
          <w:rFonts w:ascii="Calibri" w:eastAsia="Times New Roman" w:hAnsi="Calibri" w:cs="Calibri"/>
          <w:sz w:val="28"/>
          <w:szCs w:val="28"/>
        </w:rPr>
        <w:t>    </w:t>
      </w:r>
      <w:hyperlink r:id="rId9" w:anchor="2" w:history="1">
        <w:r w:rsidRPr="006134E7">
          <w:rPr>
            <w:rFonts w:ascii="Calibri" w:eastAsia="Times New Roman" w:hAnsi="Calibri" w:cs="Calibri"/>
            <w:color w:val="0000FF"/>
            <w:sz w:val="28"/>
            <w:szCs w:val="28"/>
            <w:u w:val="single"/>
          </w:rPr>
          <w:t>Interpretation</w:t>
        </w:r>
      </w:hyperlink>
    </w:p>
    <w:p w14:paraId="48643F99" w14:textId="77777777" w:rsidR="006134E7" w:rsidRPr="006134E7" w:rsidRDefault="006134E7" w:rsidP="006134E7">
      <w:pPr>
        <w:spacing w:after="150" w:line="240" w:lineRule="auto"/>
        <w:rPr>
          <w:rFonts w:ascii="Calibri" w:eastAsia="Times New Roman" w:hAnsi="Calibri" w:cs="Calibri"/>
          <w:sz w:val="28"/>
          <w:szCs w:val="28"/>
        </w:rPr>
      </w:pPr>
      <w:hyperlink r:id="rId10" w:anchor="3" w:history="1">
        <w:r w:rsidRPr="006134E7">
          <w:rPr>
            <w:rFonts w:ascii="Calibri" w:eastAsia="Times New Roman" w:hAnsi="Calibri" w:cs="Calibri"/>
            <w:color w:val="0000FF"/>
            <w:sz w:val="28"/>
            <w:szCs w:val="28"/>
            <w:u w:val="single"/>
          </w:rPr>
          <w:t>3</w:t>
        </w:r>
      </w:hyperlink>
      <w:r w:rsidRPr="006134E7">
        <w:rPr>
          <w:rFonts w:ascii="Calibri" w:eastAsia="Times New Roman" w:hAnsi="Calibri" w:cs="Calibri"/>
          <w:sz w:val="28"/>
          <w:szCs w:val="28"/>
        </w:rPr>
        <w:t>    </w:t>
      </w:r>
      <w:hyperlink r:id="rId11" w:anchor="3" w:history="1">
        <w:r w:rsidRPr="006134E7">
          <w:rPr>
            <w:rFonts w:ascii="Calibri" w:eastAsia="Times New Roman" w:hAnsi="Calibri" w:cs="Calibri"/>
            <w:color w:val="0000FF"/>
            <w:sz w:val="28"/>
            <w:szCs w:val="28"/>
            <w:u w:val="single"/>
          </w:rPr>
          <w:t>Grant of rebate</w:t>
        </w:r>
      </w:hyperlink>
    </w:p>
    <w:p w14:paraId="48E8A926" w14:textId="77777777" w:rsidR="006134E7" w:rsidRPr="006134E7" w:rsidRDefault="006134E7" w:rsidP="006134E7">
      <w:pPr>
        <w:spacing w:after="150" w:line="240" w:lineRule="auto"/>
        <w:rPr>
          <w:rFonts w:ascii="Calibri" w:eastAsia="Times New Roman" w:hAnsi="Calibri" w:cs="Calibri"/>
          <w:sz w:val="28"/>
          <w:szCs w:val="28"/>
        </w:rPr>
      </w:pPr>
      <w:hyperlink r:id="rId12" w:anchor="4" w:history="1">
        <w:r w:rsidRPr="006134E7">
          <w:rPr>
            <w:rFonts w:ascii="Calibri" w:eastAsia="Times New Roman" w:hAnsi="Calibri" w:cs="Calibri"/>
            <w:color w:val="0000FF"/>
            <w:sz w:val="28"/>
            <w:szCs w:val="28"/>
            <w:u w:val="single"/>
          </w:rPr>
          <w:t>4</w:t>
        </w:r>
      </w:hyperlink>
      <w:r w:rsidRPr="006134E7">
        <w:rPr>
          <w:rFonts w:ascii="Calibri" w:eastAsia="Times New Roman" w:hAnsi="Calibri" w:cs="Calibri"/>
          <w:sz w:val="28"/>
          <w:szCs w:val="28"/>
        </w:rPr>
        <w:t>    </w:t>
      </w:r>
      <w:hyperlink r:id="rId13" w:anchor="4" w:history="1">
        <w:r w:rsidRPr="006134E7">
          <w:rPr>
            <w:rFonts w:ascii="Calibri" w:eastAsia="Times New Roman" w:hAnsi="Calibri" w:cs="Calibri"/>
            <w:color w:val="0000FF"/>
            <w:sz w:val="28"/>
            <w:szCs w:val="28"/>
            <w:u w:val="single"/>
          </w:rPr>
          <w:t>Registration</w:t>
        </w:r>
      </w:hyperlink>
    </w:p>
    <w:p w14:paraId="20ADE51B" w14:textId="77777777" w:rsidR="006134E7" w:rsidRPr="006134E7" w:rsidRDefault="006134E7" w:rsidP="006134E7">
      <w:pPr>
        <w:spacing w:after="150" w:line="240" w:lineRule="auto"/>
        <w:rPr>
          <w:rFonts w:ascii="Calibri" w:eastAsia="Times New Roman" w:hAnsi="Calibri" w:cs="Calibri"/>
          <w:sz w:val="28"/>
          <w:szCs w:val="28"/>
        </w:rPr>
      </w:pPr>
      <w:hyperlink r:id="rId14" w:anchor="5" w:history="1">
        <w:r w:rsidRPr="006134E7">
          <w:rPr>
            <w:rFonts w:ascii="Calibri" w:eastAsia="Times New Roman" w:hAnsi="Calibri" w:cs="Calibri"/>
            <w:color w:val="0000FF"/>
            <w:sz w:val="28"/>
            <w:szCs w:val="28"/>
            <w:u w:val="single"/>
          </w:rPr>
          <w:t>5</w:t>
        </w:r>
      </w:hyperlink>
      <w:r w:rsidRPr="006134E7">
        <w:rPr>
          <w:rFonts w:ascii="Calibri" w:eastAsia="Times New Roman" w:hAnsi="Calibri" w:cs="Calibri"/>
          <w:sz w:val="28"/>
          <w:szCs w:val="28"/>
        </w:rPr>
        <w:t>    </w:t>
      </w:r>
      <w:hyperlink r:id="rId15" w:anchor="5" w:history="1">
        <w:r w:rsidRPr="006134E7">
          <w:rPr>
            <w:rFonts w:ascii="Calibri" w:eastAsia="Times New Roman" w:hAnsi="Calibri" w:cs="Calibri"/>
            <w:color w:val="0000FF"/>
            <w:sz w:val="28"/>
            <w:szCs w:val="28"/>
            <w:u w:val="single"/>
          </w:rPr>
          <w:t>Storage of rebate materials and compensating products</w:t>
        </w:r>
      </w:hyperlink>
    </w:p>
    <w:p w14:paraId="4A3B0F87" w14:textId="77777777" w:rsidR="006134E7" w:rsidRPr="006134E7" w:rsidRDefault="006134E7" w:rsidP="006134E7">
      <w:pPr>
        <w:spacing w:after="150" w:line="240" w:lineRule="auto"/>
        <w:rPr>
          <w:rFonts w:ascii="Calibri" w:eastAsia="Times New Roman" w:hAnsi="Calibri" w:cs="Calibri"/>
          <w:sz w:val="28"/>
          <w:szCs w:val="28"/>
        </w:rPr>
      </w:pPr>
      <w:hyperlink r:id="rId16" w:anchor="6" w:history="1">
        <w:r w:rsidRPr="006134E7">
          <w:rPr>
            <w:rFonts w:ascii="Calibri" w:eastAsia="Times New Roman" w:hAnsi="Calibri" w:cs="Calibri"/>
            <w:color w:val="0000FF"/>
            <w:sz w:val="28"/>
            <w:szCs w:val="28"/>
            <w:u w:val="single"/>
          </w:rPr>
          <w:t>6</w:t>
        </w:r>
      </w:hyperlink>
      <w:r w:rsidRPr="006134E7">
        <w:rPr>
          <w:rFonts w:ascii="Calibri" w:eastAsia="Times New Roman" w:hAnsi="Calibri" w:cs="Calibri"/>
          <w:sz w:val="28"/>
          <w:szCs w:val="28"/>
        </w:rPr>
        <w:t>    </w:t>
      </w:r>
      <w:hyperlink r:id="rId17" w:anchor="6" w:history="1">
        <w:r w:rsidRPr="006134E7">
          <w:rPr>
            <w:rFonts w:ascii="Calibri" w:eastAsia="Times New Roman" w:hAnsi="Calibri" w:cs="Calibri"/>
            <w:color w:val="0000FF"/>
            <w:sz w:val="28"/>
            <w:szCs w:val="28"/>
            <w:u w:val="single"/>
          </w:rPr>
          <w:t>Clearance of goods</w:t>
        </w:r>
      </w:hyperlink>
    </w:p>
    <w:p w14:paraId="56CF9C43" w14:textId="77777777" w:rsidR="006134E7" w:rsidRPr="006134E7" w:rsidRDefault="006134E7" w:rsidP="006134E7">
      <w:pPr>
        <w:spacing w:after="150" w:line="240" w:lineRule="auto"/>
        <w:rPr>
          <w:rFonts w:ascii="Calibri" w:eastAsia="Times New Roman" w:hAnsi="Calibri" w:cs="Calibri"/>
          <w:sz w:val="28"/>
          <w:szCs w:val="28"/>
        </w:rPr>
      </w:pPr>
      <w:hyperlink r:id="rId18" w:anchor="7" w:history="1">
        <w:r w:rsidRPr="006134E7">
          <w:rPr>
            <w:rFonts w:ascii="Calibri" w:eastAsia="Times New Roman" w:hAnsi="Calibri" w:cs="Calibri"/>
            <w:color w:val="0000FF"/>
            <w:sz w:val="28"/>
            <w:szCs w:val="28"/>
            <w:u w:val="single"/>
          </w:rPr>
          <w:t>7</w:t>
        </w:r>
      </w:hyperlink>
      <w:r w:rsidRPr="006134E7">
        <w:rPr>
          <w:rFonts w:ascii="Calibri" w:eastAsia="Times New Roman" w:hAnsi="Calibri" w:cs="Calibri"/>
          <w:sz w:val="28"/>
          <w:szCs w:val="28"/>
        </w:rPr>
        <w:t>    </w:t>
      </w:r>
      <w:hyperlink r:id="rId19" w:anchor="7" w:history="1">
        <w:r w:rsidRPr="006134E7">
          <w:rPr>
            <w:rFonts w:ascii="Calibri" w:eastAsia="Times New Roman" w:hAnsi="Calibri" w:cs="Calibri"/>
            <w:color w:val="0000FF"/>
            <w:sz w:val="28"/>
            <w:szCs w:val="28"/>
            <w:u w:val="single"/>
          </w:rPr>
          <w:t>Transfer of goods imported or taken out of bond under rebate</w:t>
        </w:r>
      </w:hyperlink>
    </w:p>
    <w:p w14:paraId="75AA9798" w14:textId="77777777" w:rsidR="006134E7" w:rsidRPr="006134E7" w:rsidRDefault="006134E7" w:rsidP="006134E7">
      <w:pPr>
        <w:spacing w:after="150" w:line="240" w:lineRule="auto"/>
        <w:rPr>
          <w:rFonts w:ascii="Calibri" w:eastAsia="Times New Roman" w:hAnsi="Calibri" w:cs="Calibri"/>
          <w:sz w:val="28"/>
          <w:szCs w:val="28"/>
        </w:rPr>
      </w:pPr>
      <w:hyperlink r:id="rId20" w:anchor="8" w:history="1">
        <w:r w:rsidRPr="006134E7">
          <w:rPr>
            <w:rFonts w:ascii="Calibri" w:eastAsia="Times New Roman" w:hAnsi="Calibri" w:cs="Calibri"/>
            <w:color w:val="0000FF"/>
            <w:sz w:val="28"/>
            <w:szCs w:val="28"/>
            <w:u w:val="single"/>
          </w:rPr>
          <w:t>8</w:t>
        </w:r>
      </w:hyperlink>
      <w:r w:rsidRPr="006134E7">
        <w:rPr>
          <w:rFonts w:ascii="Calibri" w:eastAsia="Times New Roman" w:hAnsi="Calibri" w:cs="Calibri"/>
          <w:sz w:val="28"/>
          <w:szCs w:val="28"/>
        </w:rPr>
        <w:t>    </w:t>
      </w:r>
      <w:hyperlink r:id="rId21" w:anchor="8" w:history="1">
        <w:r w:rsidRPr="006134E7">
          <w:rPr>
            <w:rFonts w:ascii="Calibri" w:eastAsia="Times New Roman" w:hAnsi="Calibri" w:cs="Calibri"/>
            <w:color w:val="0000FF"/>
            <w:sz w:val="28"/>
            <w:szCs w:val="28"/>
            <w:u w:val="single"/>
          </w:rPr>
          <w:t>Period within which goods must be exported</w:t>
        </w:r>
      </w:hyperlink>
    </w:p>
    <w:p w14:paraId="2C869995" w14:textId="77777777" w:rsidR="006134E7" w:rsidRPr="006134E7" w:rsidRDefault="006134E7" w:rsidP="006134E7">
      <w:pPr>
        <w:spacing w:after="150" w:line="240" w:lineRule="auto"/>
        <w:rPr>
          <w:rFonts w:ascii="Calibri" w:eastAsia="Times New Roman" w:hAnsi="Calibri" w:cs="Calibri"/>
          <w:sz w:val="28"/>
          <w:szCs w:val="28"/>
        </w:rPr>
      </w:pPr>
      <w:hyperlink r:id="rId22" w:anchor="9" w:history="1">
        <w:r w:rsidRPr="006134E7">
          <w:rPr>
            <w:rFonts w:ascii="Calibri" w:eastAsia="Times New Roman" w:hAnsi="Calibri" w:cs="Calibri"/>
            <w:color w:val="0000FF"/>
            <w:sz w:val="28"/>
            <w:szCs w:val="28"/>
            <w:u w:val="single"/>
          </w:rPr>
          <w:t>9</w:t>
        </w:r>
      </w:hyperlink>
      <w:r w:rsidRPr="006134E7">
        <w:rPr>
          <w:rFonts w:ascii="Calibri" w:eastAsia="Times New Roman" w:hAnsi="Calibri" w:cs="Calibri"/>
          <w:sz w:val="28"/>
          <w:szCs w:val="28"/>
        </w:rPr>
        <w:t>    </w:t>
      </w:r>
      <w:hyperlink r:id="rId23" w:anchor="9" w:history="1">
        <w:r w:rsidRPr="006134E7">
          <w:rPr>
            <w:rFonts w:ascii="Calibri" w:eastAsia="Times New Roman" w:hAnsi="Calibri" w:cs="Calibri"/>
            <w:color w:val="0000FF"/>
            <w:sz w:val="28"/>
            <w:szCs w:val="28"/>
            <w:u w:val="single"/>
          </w:rPr>
          <w:t>Disposal of goods entered under rebate</w:t>
        </w:r>
      </w:hyperlink>
    </w:p>
    <w:p w14:paraId="42BEAA3E" w14:textId="77777777" w:rsidR="006134E7" w:rsidRPr="006134E7" w:rsidRDefault="006134E7" w:rsidP="006134E7">
      <w:pPr>
        <w:spacing w:after="150" w:line="240" w:lineRule="auto"/>
        <w:rPr>
          <w:rFonts w:ascii="Calibri" w:eastAsia="Times New Roman" w:hAnsi="Calibri" w:cs="Calibri"/>
          <w:sz w:val="28"/>
          <w:szCs w:val="28"/>
        </w:rPr>
      </w:pPr>
      <w:hyperlink r:id="rId24" w:anchor="10" w:history="1">
        <w:r w:rsidRPr="006134E7">
          <w:rPr>
            <w:rFonts w:ascii="Calibri" w:eastAsia="Times New Roman" w:hAnsi="Calibri" w:cs="Calibri"/>
            <w:color w:val="0000FF"/>
            <w:sz w:val="28"/>
            <w:szCs w:val="28"/>
            <w:u w:val="single"/>
          </w:rPr>
          <w:t>10</w:t>
        </w:r>
      </w:hyperlink>
      <w:r w:rsidRPr="006134E7">
        <w:rPr>
          <w:rFonts w:ascii="Calibri" w:eastAsia="Times New Roman" w:hAnsi="Calibri" w:cs="Calibri"/>
          <w:sz w:val="28"/>
          <w:szCs w:val="28"/>
        </w:rPr>
        <w:t>    </w:t>
      </w:r>
      <w:hyperlink r:id="rId25" w:anchor="10" w:history="1">
        <w:r w:rsidRPr="006134E7">
          <w:rPr>
            <w:rFonts w:ascii="Calibri" w:eastAsia="Times New Roman" w:hAnsi="Calibri" w:cs="Calibri"/>
            <w:color w:val="0000FF"/>
            <w:sz w:val="28"/>
            <w:szCs w:val="28"/>
            <w:u w:val="single"/>
          </w:rPr>
          <w:t>Remission of duty on destroyed goods</w:t>
        </w:r>
      </w:hyperlink>
    </w:p>
    <w:p w14:paraId="2795E072" w14:textId="77777777" w:rsidR="006134E7" w:rsidRPr="006134E7" w:rsidRDefault="006134E7" w:rsidP="006134E7">
      <w:pPr>
        <w:spacing w:after="150" w:line="240" w:lineRule="auto"/>
        <w:rPr>
          <w:rFonts w:ascii="Calibri" w:eastAsia="Times New Roman" w:hAnsi="Calibri" w:cs="Calibri"/>
          <w:sz w:val="28"/>
          <w:szCs w:val="28"/>
        </w:rPr>
      </w:pPr>
      <w:hyperlink r:id="rId26" w:anchor="11" w:history="1">
        <w:r w:rsidRPr="006134E7">
          <w:rPr>
            <w:rFonts w:ascii="Calibri" w:eastAsia="Times New Roman" w:hAnsi="Calibri" w:cs="Calibri"/>
            <w:color w:val="0000FF"/>
            <w:sz w:val="28"/>
            <w:szCs w:val="28"/>
            <w:u w:val="single"/>
          </w:rPr>
          <w:t>11</w:t>
        </w:r>
      </w:hyperlink>
      <w:r w:rsidRPr="006134E7">
        <w:rPr>
          <w:rFonts w:ascii="Calibri" w:eastAsia="Times New Roman" w:hAnsi="Calibri" w:cs="Calibri"/>
          <w:sz w:val="28"/>
          <w:szCs w:val="28"/>
        </w:rPr>
        <w:t>    </w:t>
      </w:r>
      <w:hyperlink r:id="rId27" w:anchor="11" w:history="1">
        <w:r w:rsidRPr="006134E7">
          <w:rPr>
            <w:rFonts w:ascii="Calibri" w:eastAsia="Times New Roman" w:hAnsi="Calibri" w:cs="Calibri"/>
            <w:color w:val="0000FF"/>
            <w:sz w:val="28"/>
            <w:szCs w:val="28"/>
            <w:u w:val="single"/>
          </w:rPr>
          <w:t>Maintenance of records</w:t>
        </w:r>
      </w:hyperlink>
    </w:p>
    <w:p w14:paraId="3BD039AD" w14:textId="77777777" w:rsidR="006134E7" w:rsidRPr="006134E7" w:rsidRDefault="006134E7" w:rsidP="006134E7">
      <w:pPr>
        <w:spacing w:after="150" w:line="240" w:lineRule="auto"/>
        <w:rPr>
          <w:rFonts w:ascii="Calibri" w:eastAsia="Times New Roman" w:hAnsi="Calibri" w:cs="Calibri"/>
          <w:sz w:val="28"/>
          <w:szCs w:val="28"/>
        </w:rPr>
      </w:pPr>
      <w:hyperlink r:id="rId28" w:anchor="12" w:history="1">
        <w:r w:rsidRPr="006134E7">
          <w:rPr>
            <w:rFonts w:ascii="Calibri" w:eastAsia="Times New Roman" w:hAnsi="Calibri" w:cs="Calibri"/>
            <w:color w:val="0000FF"/>
            <w:sz w:val="28"/>
            <w:szCs w:val="28"/>
            <w:u w:val="single"/>
          </w:rPr>
          <w:t>12</w:t>
        </w:r>
      </w:hyperlink>
      <w:r w:rsidRPr="006134E7">
        <w:rPr>
          <w:rFonts w:ascii="Calibri" w:eastAsia="Times New Roman" w:hAnsi="Calibri" w:cs="Calibri"/>
          <w:sz w:val="28"/>
          <w:szCs w:val="28"/>
        </w:rPr>
        <w:t>    </w:t>
      </w:r>
      <w:hyperlink r:id="rId29" w:anchor="12" w:history="1">
        <w:r w:rsidRPr="006134E7">
          <w:rPr>
            <w:rFonts w:ascii="Calibri" w:eastAsia="Times New Roman" w:hAnsi="Calibri" w:cs="Calibri"/>
            <w:color w:val="0000FF"/>
            <w:sz w:val="28"/>
            <w:szCs w:val="28"/>
            <w:u w:val="single"/>
          </w:rPr>
          <w:t>Cancellation of registration</w:t>
        </w:r>
      </w:hyperlink>
    </w:p>
    <w:p w14:paraId="3E416788" w14:textId="77777777" w:rsidR="006134E7" w:rsidRPr="006134E7" w:rsidRDefault="006134E7" w:rsidP="006134E7">
      <w:pPr>
        <w:spacing w:after="150" w:line="240" w:lineRule="auto"/>
        <w:rPr>
          <w:rFonts w:ascii="Calibri" w:eastAsia="Times New Roman" w:hAnsi="Calibri" w:cs="Calibri"/>
          <w:sz w:val="28"/>
          <w:szCs w:val="28"/>
        </w:rPr>
      </w:pPr>
      <w:hyperlink r:id="rId30" w:anchor="13" w:history="1">
        <w:r w:rsidRPr="006134E7">
          <w:rPr>
            <w:rFonts w:ascii="Calibri" w:eastAsia="Times New Roman" w:hAnsi="Calibri" w:cs="Calibri"/>
            <w:color w:val="0000FF"/>
            <w:sz w:val="28"/>
            <w:szCs w:val="28"/>
            <w:u w:val="single"/>
          </w:rPr>
          <w:t>13</w:t>
        </w:r>
      </w:hyperlink>
      <w:r w:rsidRPr="006134E7">
        <w:rPr>
          <w:rFonts w:ascii="Calibri" w:eastAsia="Times New Roman" w:hAnsi="Calibri" w:cs="Calibri"/>
          <w:sz w:val="28"/>
          <w:szCs w:val="28"/>
        </w:rPr>
        <w:t>    </w:t>
      </w:r>
      <w:hyperlink r:id="rId31" w:anchor="13" w:history="1">
        <w:r w:rsidRPr="006134E7">
          <w:rPr>
            <w:rFonts w:ascii="Calibri" w:eastAsia="Times New Roman" w:hAnsi="Calibri" w:cs="Calibri"/>
            <w:color w:val="0000FF"/>
            <w:sz w:val="28"/>
            <w:szCs w:val="28"/>
            <w:u w:val="single"/>
          </w:rPr>
          <w:t>Repeals</w:t>
        </w:r>
      </w:hyperlink>
    </w:p>
    <w:p w14:paraId="6E2DA365" w14:textId="77777777" w:rsidR="006134E7" w:rsidRPr="006134E7" w:rsidRDefault="006134E7" w:rsidP="006134E7">
      <w:pPr>
        <w:spacing w:after="150" w:line="240" w:lineRule="auto"/>
        <w:rPr>
          <w:rFonts w:ascii="Calibri" w:eastAsia="Times New Roman" w:hAnsi="Calibri" w:cs="Calibri"/>
          <w:sz w:val="28"/>
          <w:szCs w:val="28"/>
        </w:rPr>
      </w:pPr>
      <w:hyperlink r:id="rId32" w:anchor="Sch1" w:history="1">
        <w:r w:rsidRPr="006134E7">
          <w:rPr>
            <w:rFonts w:ascii="Calibri" w:eastAsia="Times New Roman" w:hAnsi="Calibri" w:cs="Calibri"/>
            <w:color w:val="0000FF"/>
            <w:sz w:val="28"/>
            <w:szCs w:val="28"/>
            <w:u w:val="single"/>
          </w:rPr>
          <w:t>First Schedule: Appropriate Forms</w:t>
        </w:r>
      </w:hyperlink>
    </w:p>
    <w:p w14:paraId="67E25579" w14:textId="77777777" w:rsidR="006134E7" w:rsidRPr="006134E7" w:rsidRDefault="006134E7" w:rsidP="006134E7">
      <w:pPr>
        <w:spacing w:after="150" w:line="240" w:lineRule="auto"/>
        <w:rPr>
          <w:rFonts w:ascii="Calibri" w:eastAsia="Times New Roman" w:hAnsi="Calibri" w:cs="Calibri"/>
          <w:sz w:val="28"/>
          <w:szCs w:val="28"/>
        </w:rPr>
      </w:pPr>
      <w:hyperlink r:id="rId33" w:anchor="Sch2" w:history="1">
        <w:r w:rsidRPr="006134E7">
          <w:rPr>
            <w:rFonts w:ascii="Calibri" w:eastAsia="Times New Roman" w:hAnsi="Calibri" w:cs="Calibri"/>
            <w:color w:val="0000FF"/>
            <w:sz w:val="28"/>
            <w:szCs w:val="28"/>
            <w:u w:val="single"/>
          </w:rPr>
          <w:t>Second Schedule: Repealed Regulations</w:t>
        </w:r>
      </w:hyperlink>
    </w:p>
    <w:p w14:paraId="70F5DF7E" w14:textId="77777777" w:rsidR="006134E7" w:rsidRPr="006134E7" w:rsidRDefault="006134E7" w:rsidP="006134E7">
      <w:pPr>
        <w:spacing w:after="150" w:line="240" w:lineRule="auto"/>
        <w:jc w:val="center"/>
        <w:rPr>
          <w:rFonts w:ascii="Calibri" w:eastAsia="Times New Roman" w:hAnsi="Calibri" w:cs="Calibri"/>
          <w:sz w:val="28"/>
          <w:szCs w:val="28"/>
        </w:rPr>
      </w:pPr>
      <w:r w:rsidRPr="006134E7">
        <w:rPr>
          <w:rFonts w:ascii="Calibri" w:eastAsia="Times New Roman" w:hAnsi="Calibri" w:cs="Calibri"/>
          <w:i/>
          <w:iCs/>
          <w:sz w:val="28"/>
          <w:szCs w:val="28"/>
        </w:rPr>
        <w:t>Title</w:t>
      </w:r>
    </w:p>
    <w:p w14:paraId="238BCB21"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b/>
          <w:bCs/>
          <w:sz w:val="28"/>
          <w:szCs w:val="28"/>
        </w:rPr>
        <w:t>1</w:t>
      </w:r>
      <w:r w:rsidRPr="006134E7">
        <w:rPr>
          <w:rFonts w:ascii="Calibri" w:eastAsia="Times New Roman" w:hAnsi="Calibri" w:cs="Calibri"/>
          <w:sz w:val="28"/>
          <w:szCs w:val="28"/>
        </w:rPr>
        <w:t>.  These regulations may be cited as the Customs and Excise (Inward Processing) (Rebate) (Amendment) Regulations, 1998 (No. 1).</w:t>
      </w:r>
    </w:p>
    <w:p w14:paraId="44FC6942" w14:textId="77777777" w:rsidR="006134E7" w:rsidRPr="006134E7" w:rsidRDefault="006134E7" w:rsidP="006134E7">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6134E7">
        <w:rPr>
          <w:rFonts w:ascii="Calibri" w:eastAsia="Times New Roman" w:hAnsi="Calibri" w:cs="Calibri"/>
          <w:color w:val="808080"/>
        </w:rPr>
        <w:t>amended by S.I. 309 of 1998 w.e.f. 16</w:t>
      </w:r>
      <w:r w:rsidRPr="006134E7">
        <w:rPr>
          <w:rFonts w:ascii="Calibri" w:eastAsia="Times New Roman" w:hAnsi="Calibri" w:cs="Calibri"/>
          <w:color w:val="808080"/>
          <w:sz w:val="20"/>
          <w:szCs w:val="20"/>
          <w:vertAlign w:val="superscript"/>
        </w:rPr>
        <w:t>th</w:t>
      </w:r>
      <w:r w:rsidRPr="006134E7">
        <w:rPr>
          <w:rFonts w:ascii="Calibri" w:eastAsia="Times New Roman" w:hAnsi="Calibri" w:cs="Calibri"/>
          <w:color w:val="808080"/>
        </w:rPr>
        <w:t xml:space="preserve"> </w:t>
      </w:r>
      <w:proofErr w:type="gramStart"/>
      <w:r w:rsidRPr="006134E7">
        <w:rPr>
          <w:rFonts w:ascii="Calibri" w:eastAsia="Times New Roman" w:hAnsi="Calibri" w:cs="Calibri"/>
          <w:color w:val="808080"/>
        </w:rPr>
        <w:t>October,</w:t>
      </w:r>
      <w:proofErr w:type="gramEnd"/>
      <w:r w:rsidRPr="006134E7">
        <w:rPr>
          <w:rFonts w:ascii="Calibri" w:eastAsia="Times New Roman" w:hAnsi="Calibri" w:cs="Calibri"/>
          <w:color w:val="808080"/>
        </w:rPr>
        <w:t xml:space="preserve"> 1998</w:t>
      </w:r>
    </w:p>
    <w:p w14:paraId="225EF2A1" w14:textId="77777777" w:rsidR="006134E7" w:rsidRPr="006134E7" w:rsidRDefault="006134E7" w:rsidP="006134E7">
      <w:pPr>
        <w:spacing w:after="150" w:line="240" w:lineRule="auto"/>
        <w:jc w:val="center"/>
        <w:rPr>
          <w:rFonts w:ascii="Calibri" w:eastAsia="Times New Roman" w:hAnsi="Calibri" w:cs="Calibri"/>
          <w:sz w:val="28"/>
          <w:szCs w:val="28"/>
        </w:rPr>
      </w:pPr>
      <w:r w:rsidRPr="006134E7">
        <w:rPr>
          <w:rFonts w:ascii="Calibri" w:eastAsia="Times New Roman" w:hAnsi="Calibri" w:cs="Calibri"/>
          <w:i/>
          <w:iCs/>
          <w:sz w:val="28"/>
          <w:szCs w:val="28"/>
        </w:rPr>
        <w:lastRenderedPageBreak/>
        <w:t>Interpretation</w:t>
      </w:r>
    </w:p>
    <w:p w14:paraId="2F8EC250"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b/>
          <w:bCs/>
          <w:sz w:val="28"/>
          <w:szCs w:val="28"/>
        </w:rPr>
        <w:t>2</w:t>
      </w:r>
      <w:r w:rsidRPr="006134E7">
        <w:rPr>
          <w:rFonts w:ascii="Calibri" w:eastAsia="Times New Roman" w:hAnsi="Calibri" w:cs="Calibri"/>
          <w:sz w:val="28"/>
          <w:szCs w:val="28"/>
        </w:rPr>
        <w:t>.  In these regulations—</w:t>
      </w:r>
    </w:p>
    <w:p w14:paraId="12C136E8" w14:textId="77777777" w:rsidR="006134E7" w:rsidRPr="006134E7" w:rsidRDefault="006134E7" w:rsidP="006134E7">
      <w:pPr>
        <w:spacing w:after="150" w:line="240" w:lineRule="auto"/>
        <w:rPr>
          <w:rFonts w:ascii="Calibri" w:eastAsia="Times New Roman" w:hAnsi="Calibri" w:cs="Calibri"/>
          <w:sz w:val="28"/>
          <w:szCs w:val="28"/>
        </w:rPr>
      </w:pPr>
      <w:proofErr w:type="gramStart"/>
      <w:r w:rsidRPr="006134E7">
        <w:rPr>
          <w:rFonts w:ascii="Calibri" w:eastAsia="Times New Roman" w:hAnsi="Calibri" w:cs="Calibri"/>
          <w:b/>
          <w:bCs/>
          <w:sz w:val="28"/>
          <w:szCs w:val="28"/>
        </w:rPr>
        <w:t>“ compensating</w:t>
      </w:r>
      <w:proofErr w:type="gramEnd"/>
      <w:r w:rsidRPr="006134E7">
        <w:rPr>
          <w:rFonts w:ascii="Calibri" w:eastAsia="Times New Roman" w:hAnsi="Calibri" w:cs="Calibri"/>
          <w:b/>
          <w:bCs/>
          <w:sz w:val="28"/>
          <w:szCs w:val="28"/>
        </w:rPr>
        <w:t xml:space="preserve"> products ”</w:t>
      </w:r>
      <w:r w:rsidRPr="006134E7">
        <w:rPr>
          <w:rFonts w:ascii="Calibri" w:eastAsia="Times New Roman" w:hAnsi="Calibri" w:cs="Calibri"/>
          <w:sz w:val="28"/>
          <w:szCs w:val="28"/>
        </w:rPr>
        <w:t xml:space="preserve"> means the products obtained as a result of the processing or repair of goods temporarily imported for inward processing;</w:t>
      </w:r>
    </w:p>
    <w:p w14:paraId="19640C78" w14:textId="77777777" w:rsidR="006134E7" w:rsidRPr="006134E7" w:rsidRDefault="006134E7" w:rsidP="006134E7">
      <w:pPr>
        <w:spacing w:after="150" w:line="240" w:lineRule="auto"/>
        <w:rPr>
          <w:rFonts w:ascii="Calibri" w:eastAsia="Times New Roman" w:hAnsi="Calibri" w:cs="Calibri"/>
          <w:sz w:val="28"/>
          <w:szCs w:val="28"/>
        </w:rPr>
      </w:pPr>
      <w:proofErr w:type="gramStart"/>
      <w:r w:rsidRPr="006134E7">
        <w:rPr>
          <w:rFonts w:ascii="Calibri" w:eastAsia="Times New Roman" w:hAnsi="Calibri" w:cs="Calibri"/>
          <w:b/>
          <w:bCs/>
          <w:sz w:val="28"/>
          <w:szCs w:val="28"/>
        </w:rPr>
        <w:t>“ form</w:t>
      </w:r>
      <w:proofErr w:type="gramEnd"/>
      <w:r w:rsidRPr="006134E7">
        <w:rPr>
          <w:rFonts w:ascii="Calibri" w:eastAsia="Times New Roman" w:hAnsi="Calibri" w:cs="Calibri"/>
          <w:b/>
          <w:bCs/>
          <w:sz w:val="28"/>
          <w:szCs w:val="28"/>
        </w:rPr>
        <w:t xml:space="preserve"> ”</w:t>
      </w:r>
      <w:r w:rsidRPr="006134E7">
        <w:rPr>
          <w:rFonts w:ascii="Calibri" w:eastAsia="Times New Roman" w:hAnsi="Calibri" w:cs="Calibri"/>
          <w:sz w:val="28"/>
          <w:szCs w:val="28"/>
        </w:rPr>
        <w:t xml:space="preserve"> means the appropriate form specified in the </w:t>
      </w:r>
      <w:r w:rsidRPr="006134E7">
        <w:rPr>
          <w:rFonts w:ascii="Calibri" w:eastAsia="Times New Roman" w:hAnsi="Calibri" w:cs="Calibri"/>
          <w:i/>
          <w:iCs/>
          <w:sz w:val="28"/>
          <w:szCs w:val="28"/>
        </w:rPr>
        <w:t>First Schedule</w:t>
      </w:r>
      <w:r w:rsidRPr="006134E7">
        <w:rPr>
          <w:rFonts w:ascii="Calibri" w:eastAsia="Times New Roman" w:hAnsi="Calibri" w:cs="Calibri"/>
          <w:sz w:val="28"/>
          <w:szCs w:val="28"/>
        </w:rPr>
        <w:t>;</w:t>
      </w:r>
    </w:p>
    <w:p w14:paraId="2E3F1530" w14:textId="77777777" w:rsidR="006134E7" w:rsidRPr="006134E7" w:rsidRDefault="006134E7" w:rsidP="006134E7">
      <w:pPr>
        <w:spacing w:after="150" w:line="240" w:lineRule="auto"/>
        <w:rPr>
          <w:rFonts w:ascii="Calibri" w:eastAsia="Times New Roman" w:hAnsi="Calibri" w:cs="Calibri"/>
          <w:sz w:val="28"/>
          <w:szCs w:val="28"/>
        </w:rPr>
      </w:pPr>
      <w:proofErr w:type="gramStart"/>
      <w:r w:rsidRPr="006134E7">
        <w:rPr>
          <w:rFonts w:ascii="Calibri" w:eastAsia="Times New Roman" w:hAnsi="Calibri" w:cs="Calibri"/>
          <w:b/>
          <w:bCs/>
          <w:sz w:val="28"/>
          <w:szCs w:val="28"/>
        </w:rPr>
        <w:t>“ intermediate</w:t>
      </w:r>
      <w:proofErr w:type="gramEnd"/>
      <w:r w:rsidRPr="006134E7">
        <w:rPr>
          <w:rFonts w:ascii="Calibri" w:eastAsia="Times New Roman" w:hAnsi="Calibri" w:cs="Calibri"/>
          <w:b/>
          <w:bCs/>
          <w:sz w:val="28"/>
          <w:szCs w:val="28"/>
        </w:rPr>
        <w:t xml:space="preserve"> products ”</w:t>
      </w:r>
      <w:r w:rsidRPr="006134E7">
        <w:rPr>
          <w:rFonts w:ascii="Calibri" w:eastAsia="Times New Roman" w:hAnsi="Calibri" w:cs="Calibri"/>
          <w:sz w:val="28"/>
          <w:szCs w:val="28"/>
        </w:rPr>
        <w:t xml:space="preserve"> means goods which have not been processed to the stage of compensating products;</w:t>
      </w:r>
    </w:p>
    <w:p w14:paraId="451C91C0" w14:textId="77777777" w:rsidR="006134E7" w:rsidRPr="006134E7" w:rsidRDefault="006134E7" w:rsidP="006134E7">
      <w:pPr>
        <w:spacing w:after="150" w:line="240" w:lineRule="auto"/>
        <w:rPr>
          <w:rFonts w:ascii="Calibri" w:eastAsia="Times New Roman" w:hAnsi="Calibri" w:cs="Calibri"/>
          <w:sz w:val="28"/>
          <w:szCs w:val="28"/>
        </w:rPr>
      </w:pPr>
      <w:proofErr w:type="gramStart"/>
      <w:r w:rsidRPr="006134E7">
        <w:rPr>
          <w:rFonts w:ascii="Calibri" w:eastAsia="Times New Roman" w:hAnsi="Calibri" w:cs="Calibri"/>
          <w:b/>
          <w:bCs/>
          <w:sz w:val="28"/>
          <w:szCs w:val="28"/>
        </w:rPr>
        <w:t>“ processing</w:t>
      </w:r>
      <w:proofErr w:type="gramEnd"/>
      <w:r w:rsidRPr="006134E7">
        <w:rPr>
          <w:rFonts w:ascii="Calibri" w:eastAsia="Times New Roman" w:hAnsi="Calibri" w:cs="Calibri"/>
          <w:b/>
          <w:bCs/>
          <w:sz w:val="28"/>
          <w:szCs w:val="28"/>
        </w:rPr>
        <w:t xml:space="preserve"> ”</w:t>
      </w:r>
      <w:r w:rsidRPr="006134E7">
        <w:rPr>
          <w:rFonts w:ascii="Calibri" w:eastAsia="Times New Roman" w:hAnsi="Calibri" w:cs="Calibri"/>
          <w:sz w:val="28"/>
          <w:szCs w:val="28"/>
        </w:rPr>
        <w:t xml:space="preserve"> means the manufacture of goods and includes any one or more of the following operations—</w:t>
      </w:r>
    </w:p>
    <w:p w14:paraId="74105F3E" w14:textId="77777777" w:rsidR="006134E7" w:rsidRPr="006134E7" w:rsidRDefault="006134E7" w:rsidP="006134E7">
      <w:pPr>
        <w:spacing w:after="150" w:line="240" w:lineRule="auto"/>
        <w:ind w:left="720"/>
        <w:rPr>
          <w:rFonts w:ascii="Calibri" w:eastAsia="Times New Roman" w:hAnsi="Calibri" w:cs="Calibri"/>
          <w:sz w:val="28"/>
          <w:szCs w:val="28"/>
        </w:rPr>
      </w:pPr>
      <w:r w:rsidRPr="006134E7">
        <w:rPr>
          <w:rFonts w:ascii="Calibri" w:eastAsia="Times New Roman" w:hAnsi="Calibri" w:cs="Calibri"/>
          <w:sz w:val="28"/>
          <w:szCs w:val="28"/>
        </w:rPr>
        <w:t>(a)  fitting or assembling;</w:t>
      </w:r>
    </w:p>
    <w:p w14:paraId="3322CE54" w14:textId="77777777" w:rsidR="006134E7" w:rsidRPr="006134E7" w:rsidRDefault="006134E7" w:rsidP="006134E7">
      <w:pPr>
        <w:spacing w:after="150" w:line="240" w:lineRule="auto"/>
        <w:ind w:left="720"/>
        <w:rPr>
          <w:rFonts w:ascii="Calibri" w:eastAsia="Times New Roman" w:hAnsi="Calibri" w:cs="Calibri"/>
          <w:sz w:val="28"/>
          <w:szCs w:val="28"/>
        </w:rPr>
      </w:pPr>
      <w:r w:rsidRPr="006134E7">
        <w:rPr>
          <w:rFonts w:ascii="Calibri" w:eastAsia="Times New Roman" w:hAnsi="Calibri" w:cs="Calibri"/>
          <w:sz w:val="28"/>
          <w:szCs w:val="28"/>
        </w:rPr>
        <w:t>(b)  industrial packing or re-packaging;</w:t>
      </w:r>
    </w:p>
    <w:p w14:paraId="59522948" w14:textId="77777777" w:rsidR="006134E7" w:rsidRPr="006134E7" w:rsidRDefault="006134E7" w:rsidP="006134E7">
      <w:pPr>
        <w:spacing w:after="150" w:line="240" w:lineRule="auto"/>
        <w:ind w:left="720"/>
        <w:rPr>
          <w:rFonts w:ascii="Calibri" w:eastAsia="Times New Roman" w:hAnsi="Calibri" w:cs="Calibri"/>
          <w:sz w:val="28"/>
          <w:szCs w:val="28"/>
        </w:rPr>
      </w:pPr>
      <w:r w:rsidRPr="006134E7">
        <w:rPr>
          <w:rFonts w:ascii="Calibri" w:eastAsia="Times New Roman" w:hAnsi="Calibri" w:cs="Calibri"/>
          <w:sz w:val="28"/>
          <w:szCs w:val="28"/>
        </w:rPr>
        <w:t xml:space="preserve">(c)  use of agents such as catalysts, accelerators or retarders of chemical reactions which disappear entirely or partially </w:t>
      </w:r>
      <w:proofErr w:type="gramStart"/>
      <w:r w:rsidRPr="006134E7">
        <w:rPr>
          <w:rFonts w:ascii="Calibri" w:eastAsia="Times New Roman" w:hAnsi="Calibri" w:cs="Calibri"/>
          <w:sz w:val="28"/>
          <w:szCs w:val="28"/>
        </w:rPr>
        <w:t>in the course of</w:t>
      </w:r>
      <w:proofErr w:type="gramEnd"/>
      <w:r w:rsidRPr="006134E7">
        <w:rPr>
          <w:rFonts w:ascii="Calibri" w:eastAsia="Times New Roman" w:hAnsi="Calibri" w:cs="Calibri"/>
          <w:sz w:val="28"/>
          <w:szCs w:val="28"/>
        </w:rPr>
        <w:t xml:space="preserve"> production and are thereafter indistinguishable in the goods produced;</w:t>
      </w:r>
    </w:p>
    <w:p w14:paraId="400694E9" w14:textId="77777777" w:rsidR="006134E7" w:rsidRPr="006134E7" w:rsidRDefault="006134E7" w:rsidP="006134E7">
      <w:pPr>
        <w:spacing w:after="150" w:line="240" w:lineRule="auto"/>
        <w:ind w:left="720"/>
        <w:rPr>
          <w:rFonts w:ascii="Calibri" w:eastAsia="Times New Roman" w:hAnsi="Calibri" w:cs="Calibri"/>
          <w:sz w:val="28"/>
          <w:szCs w:val="28"/>
        </w:rPr>
      </w:pPr>
      <w:r w:rsidRPr="006134E7">
        <w:rPr>
          <w:rFonts w:ascii="Calibri" w:eastAsia="Times New Roman" w:hAnsi="Calibri" w:cs="Calibri"/>
          <w:sz w:val="28"/>
          <w:szCs w:val="28"/>
        </w:rPr>
        <w:t>(d)  mixing and blending.</w:t>
      </w:r>
    </w:p>
    <w:p w14:paraId="578B7BBF" w14:textId="77777777" w:rsidR="006134E7" w:rsidRPr="006134E7" w:rsidRDefault="006134E7" w:rsidP="006134E7">
      <w:pPr>
        <w:spacing w:after="150" w:line="240" w:lineRule="auto"/>
        <w:rPr>
          <w:rFonts w:ascii="Calibri" w:eastAsia="Times New Roman" w:hAnsi="Calibri" w:cs="Calibri"/>
          <w:sz w:val="28"/>
          <w:szCs w:val="28"/>
        </w:rPr>
      </w:pPr>
      <w:proofErr w:type="gramStart"/>
      <w:r w:rsidRPr="006134E7">
        <w:rPr>
          <w:rFonts w:ascii="Calibri" w:eastAsia="Times New Roman" w:hAnsi="Calibri" w:cs="Calibri"/>
          <w:b/>
          <w:bCs/>
          <w:sz w:val="28"/>
          <w:szCs w:val="28"/>
        </w:rPr>
        <w:t>“ registered</w:t>
      </w:r>
      <w:proofErr w:type="gramEnd"/>
      <w:r w:rsidRPr="006134E7">
        <w:rPr>
          <w:rFonts w:ascii="Calibri" w:eastAsia="Times New Roman" w:hAnsi="Calibri" w:cs="Calibri"/>
          <w:b/>
          <w:bCs/>
          <w:sz w:val="28"/>
          <w:szCs w:val="28"/>
        </w:rPr>
        <w:t xml:space="preserve"> person ”</w:t>
      </w:r>
      <w:r w:rsidRPr="006134E7">
        <w:rPr>
          <w:rFonts w:ascii="Calibri" w:eastAsia="Times New Roman" w:hAnsi="Calibri" w:cs="Calibri"/>
          <w:sz w:val="28"/>
          <w:szCs w:val="28"/>
        </w:rPr>
        <w:t xml:space="preserve"> means a person registered in terms of </w:t>
      </w:r>
      <w:hyperlink r:id="rId34" w:anchor="4" w:tooltip="#4" w:history="1">
        <w:r w:rsidRPr="006134E7">
          <w:rPr>
            <w:rFonts w:ascii="Calibri" w:eastAsia="Times New Roman" w:hAnsi="Calibri" w:cs="Calibri"/>
            <w:color w:val="0000FF"/>
            <w:sz w:val="28"/>
            <w:szCs w:val="28"/>
            <w:u w:val="single"/>
          </w:rPr>
          <w:t>section 4</w:t>
        </w:r>
      </w:hyperlink>
      <w:r w:rsidRPr="006134E7">
        <w:rPr>
          <w:rFonts w:ascii="Calibri" w:eastAsia="Times New Roman" w:hAnsi="Calibri" w:cs="Calibri"/>
          <w:sz w:val="28"/>
          <w:szCs w:val="28"/>
        </w:rPr>
        <w:t xml:space="preserve"> for the purposes of these regulations.</w:t>
      </w:r>
    </w:p>
    <w:p w14:paraId="1D1724B5" w14:textId="77777777" w:rsidR="006134E7" w:rsidRPr="006134E7" w:rsidRDefault="006134E7" w:rsidP="006134E7">
      <w:pPr>
        <w:spacing w:after="150" w:line="240" w:lineRule="auto"/>
        <w:jc w:val="center"/>
        <w:rPr>
          <w:rFonts w:ascii="Calibri" w:eastAsia="Times New Roman" w:hAnsi="Calibri" w:cs="Calibri"/>
          <w:sz w:val="28"/>
          <w:szCs w:val="28"/>
        </w:rPr>
      </w:pPr>
      <w:r w:rsidRPr="006134E7">
        <w:rPr>
          <w:rFonts w:ascii="Calibri" w:eastAsia="Times New Roman" w:hAnsi="Calibri" w:cs="Calibri"/>
          <w:i/>
          <w:iCs/>
          <w:sz w:val="28"/>
          <w:szCs w:val="28"/>
        </w:rPr>
        <w:t>Grant of rebate</w:t>
      </w:r>
    </w:p>
    <w:p w14:paraId="1BE7F0D3"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b/>
          <w:bCs/>
          <w:sz w:val="28"/>
          <w:szCs w:val="28"/>
        </w:rPr>
        <w:t>3</w:t>
      </w:r>
      <w:r w:rsidRPr="006134E7">
        <w:rPr>
          <w:rFonts w:ascii="Calibri" w:eastAsia="Times New Roman" w:hAnsi="Calibri" w:cs="Calibri"/>
          <w:sz w:val="28"/>
          <w:szCs w:val="28"/>
        </w:rPr>
        <w:t>.  Subject to these regulations, a rebate of duty shall be granted in respect of goods imported or taken out of bond for inward processing.</w:t>
      </w:r>
    </w:p>
    <w:p w14:paraId="2C0E838E" w14:textId="77777777" w:rsidR="006134E7" w:rsidRPr="006134E7" w:rsidRDefault="006134E7" w:rsidP="006134E7">
      <w:pPr>
        <w:spacing w:after="150" w:line="240" w:lineRule="auto"/>
        <w:jc w:val="center"/>
        <w:rPr>
          <w:rFonts w:ascii="Calibri" w:eastAsia="Times New Roman" w:hAnsi="Calibri" w:cs="Calibri"/>
          <w:sz w:val="28"/>
          <w:szCs w:val="28"/>
        </w:rPr>
      </w:pPr>
      <w:r w:rsidRPr="006134E7">
        <w:rPr>
          <w:rFonts w:ascii="Calibri" w:eastAsia="Times New Roman" w:hAnsi="Calibri" w:cs="Calibri"/>
          <w:i/>
          <w:iCs/>
          <w:sz w:val="28"/>
          <w:szCs w:val="28"/>
        </w:rPr>
        <w:t>Registration</w:t>
      </w:r>
    </w:p>
    <w:p w14:paraId="43D99B34" w14:textId="77777777" w:rsidR="006134E7" w:rsidRPr="006134E7" w:rsidRDefault="006134E7" w:rsidP="006134E7">
      <w:pPr>
        <w:spacing w:after="150" w:line="240" w:lineRule="auto"/>
        <w:rPr>
          <w:rFonts w:ascii="Calibri" w:eastAsia="Times New Roman" w:hAnsi="Calibri" w:cs="Calibri"/>
          <w:sz w:val="28"/>
          <w:szCs w:val="28"/>
        </w:rPr>
      </w:pPr>
      <w:proofErr w:type="gramStart"/>
      <w:r w:rsidRPr="006134E7">
        <w:rPr>
          <w:rFonts w:ascii="Calibri" w:eastAsia="Times New Roman" w:hAnsi="Calibri" w:cs="Calibri"/>
          <w:b/>
          <w:bCs/>
          <w:sz w:val="28"/>
          <w:szCs w:val="28"/>
        </w:rPr>
        <w:t>4</w:t>
      </w:r>
      <w:r w:rsidRPr="006134E7">
        <w:rPr>
          <w:rFonts w:ascii="Calibri" w:eastAsia="Times New Roman" w:hAnsi="Calibri" w:cs="Calibri"/>
          <w:sz w:val="28"/>
          <w:szCs w:val="28"/>
        </w:rPr>
        <w:t>.  (</w:t>
      </w:r>
      <w:proofErr w:type="gramEnd"/>
      <w:r w:rsidRPr="006134E7">
        <w:rPr>
          <w:rFonts w:ascii="Calibri" w:eastAsia="Times New Roman" w:hAnsi="Calibri" w:cs="Calibri"/>
          <w:sz w:val="28"/>
          <w:szCs w:val="28"/>
        </w:rPr>
        <w:t>1)  Any person wishing to import goods or remove goods from bond for inward processing may apply to the proper officer in Form I.P.R. 1 to be registered for the purpose of a grant of a rebate of duty in respect of such goods.</w:t>
      </w:r>
    </w:p>
    <w:p w14:paraId="0E23F1B6"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 xml:space="preserve">(2)  Any application referred to in </w:t>
      </w:r>
      <w:hyperlink r:id="rId35" w:anchor="4.1" w:tooltip="#4.1" w:history="1">
        <w:r w:rsidRPr="006134E7">
          <w:rPr>
            <w:rFonts w:ascii="Calibri" w:eastAsia="Times New Roman" w:hAnsi="Calibri" w:cs="Calibri"/>
            <w:color w:val="0000FF"/>
            <w:sz w:val="28"/>
            <w:szCs w:val="28"/>
            <w:u w:val="single"/>
          </w:rPr>
          <w:t>subsection (1)</w:t>
        </w:r>
      </w:hyperlink>
      <w:r w:rsidRPr="006134E7">
        <w:rPr>
          <w:rFonts w:ascii="Calibri" w:eastAsia="Times New Roman" w:hAnsi="Calibri" w:cs="Calibri"/>
          <w:sz w:val="28"/>
          <w:szCs w:val="28"/>
        </w:rPr>
        <w:t xml:space="preserve"> shall be supported by such information or documents as the Commissioner may require.</w:t>
      </w:r>
    </w:p>
    <w:p w14:paraId="13FC821A"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(3)  An application for registration shall be made before the importation or removal from bond of any of the goods intended for inward processing.</w:t>
      </w:r>
    </w:p>
    <w:p w14:paraId="5917CEA6"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lastRenderedPageBreak/>
        <w:t>(4)  On receipt of an application in terms of this section, the proper officer shall inspect the applicant’s premises and machinery, before referring the application and the report of his findings to the Commissioner for consideration.</w:t>
      </w:r>
    </w:p>
    <w:p w14:paraId="015FA0C8"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(5)  If the Commissioner approves the application, he shall call on the applicant to—</w:t>
      </w:r>
    </w:p>
    <w:p w14:paraId="4CA7D067" w14:textId="77777777" w:rsidR="006134E7" w:rsidRPr="006134E7" w:rsidRDefault="006134E7" w:rsidP="006134E7">
      <w:pPr>
        <w:spacing w:after="150" w:line="240" w:lineRule="auto"/>
        <w:ind w:left="720"/>
        <w:rPr>
          <w:rFonts w:ascii="Calibri" w:eastAsia="Times New Roman" w:hAnsi="Calibri" w:cs="Calibri"/>
          <w:sz w:val="28"/>
          <w:szCs w:val="28"/>
        </w:rPr>
      </w:pPr>
      <w:r w:rsidRPr="006134E7">
        <w:rPr>
          <w:rFonts w:ascii="Calibri" w:eastAsia="Times New Roman" w:hAnsi="Calibri" w:cs="Calibri"/>
          <w:sz w:val="28"/>
          <w:szCs w:val="28"/>
        </w:rPr>
        <w:t xml:space="preserve">(a)  erect on his premises the stores provided for in </w:t>
      </w:r>
      <w:hyperlink r:id="rId36" w:anchor="5" w:tooltip="#5" w:history="1">
        <w:r w:rsidRPr="006134E7">
          <w:rPr>
            <w:rFonts w:ascii="Calibri" w:eastAsia="Times New Roman" w:hAnsi="Calibri" w:cs="Calibri"/>
            <w:color w:val="0000FF"/>
            <w:sz w:val="28"/>
            <w:szCs w:val="28"/>
            <w:u w:val="single"/>
          </w:rPr>
          <w:t>section 5</w:t>
        </w:r>
      </w:hyperlink>
      <w:r w:rsidRPr="006134E7">
        <w:rPr>
          <w:rFonts w:ascii="Calibri" w:eastAsia="Times New Roman" w:hAnsi="Calibri" w:cs="Calibri"/>
          <w:sz w:val="28"/>
          <w:szCs w:val="28"/>
        </w:rPr>
        <w:t>; and</w:t>
      </w:r>
    </w:p>
    <w:p w14:paraId="5CF2DEA7" w14:textId="77777777" w:rsidR="006134E7" w:rsidRPr="006134E7" w:rsidRDefault="006134E7" w:rsidP="006134E7">
      <w:pPr>
        <w:spacing w:after="150" w:line="240" w:lineRule="auto"/>
        <w:ind w:left="720"/>
        <w:rPr>
          <w:rFonts w:ascii="Calibri" w:eastAsia="Times New Roman" w:hAnsi="Calibri" w:cs="Calibri"/>
          <w:sz w:val="28"/>
          <w:szCs w:val="28"/>
        </w:rPr>
      </w:pPr>
      <w:r w:rsidRPr="006134E7">
        <w:rPr>
          <w:rFonts w:ascii="Calibri" w:eastAsia="Times New Roman" w:hAnsi="Calibri" w:cs="Calibri"/>
          <w:sz w:val="28"/>
          <w:szCs w:val="28"/>
        </w:rPr>
        <w:t xml:space="preserve">(b)  </w:t>
      </w:r>
      <w:proofErr w:type="gramStart"/>
      <w:r w:rsidRPr="006134E7">
        <w:rPr>
          <w:rFonts w:ascii="Calibri" w:eastAsia="Times New Roman" w:hAnsi="Calibri" w:cs="Calibri"/>
          <w:sz w:val="28"/>
          <w:szCs w:val="28"/>
        </w:rPr>
        <w:t>enter into</w:t>
      </w:r>
      <w:proofErr w:type="gramEnd"/>
      <w:r w:rsidRPr="006134E7">
        <w:rPr>
          <w:rFonts w:ascii="Calibri" w:eastAsia="Times New Roman" w:hAnsi="Calibri" w:cs="Calibri"/>
          <w:sz w:val="28"/>
          <w:szCs w:val="28"/>
        </w:rPr>
        <w:t xml:space="preserve"> a bond in Form I.P.R. 2, with sufficient surety to secure </w:t>
      </w:r>
      <w:r w:rsidRPr="006134E7">
        <w:rPr>
          <w:rFonts w:ascii="Calibri" w:eastAsia="Times New Roman" w:hAnsi="Calibri" w:cs="Calibri"/>
          <w:b/>
          <w:bCs/>
          <w:sz w:val="28"/>
          <w:szCs w:val="28"/>
        </w:rPr>
        <w:t>30%</w:t>
      </w:r>
      <w:r w:rsidRPr="006134E7">
        <w:rPr>
          <w:rFonts w:ascii="Calibri" w:eastAsia="Times New Roman" w:hAnsi="Calibri" w:cs="Calibri"/>
          <w:sz w:val="28"/>
          <w:szCs w:val="28"/>
        </w:rPr>
        <w:t xml:space="preserve"> of the duty and to ensure compliance with the requirements of these regulations; and</w:t>
      </w:r>
    </w:p>
    <w:p w14:paraId="6C548CCC" w14:textId="77777777" w:rsidR="006134E7" w:rsidRPr="006134E7" w:rsidRDefault="006134E7" w:rsidP="006134E7">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6134E7">
        <w:rPr>
          <w:rFonts w:ascii="Calibri" w:eastAsia="Times New Roman" w:hAnsi="Calibri" w:cs="Calibri"/>
          <w:color w:val="808080"/>
        </w:rPr>
        <w:t>amended by S.I. 309/1998 w.e.f. 16</w:t>
      </w:r>
      <w:r w:rsidRPr="006134E7">
        <w:rPr>
          <w:rFonts w:ascii="Calibri" w:eastAsia="Times New Roman" w:hAnsi="Calibri" w:cs="Calibri"/>
          <w:color w:val="808080"/>
          <w:sz w:val="20"/>
          <w:szCs w:val="20"/>
          <w:vertAlign w:val="superscript"/>
        </w:rPr>
        <w:t>th</w:t>
      </w:r>
      <w:r w:rsidRPr="006134E7">
        <w:rPr>
          <w:rFonts w:ascii="Calibri" w:eastAsia="Times New Roman" w:hAnsi="Calibri" w:cs="Calibri"/>
          <w:color w:val="808080"/>
        </w:rPr>
        <w:t xml:space="preserve"> </w:t>
      </w:r>
      <w:proofErr w:type="gramStart"/>
      <w:r w:rsidRPr="006134E7">
        <w:rPr>
          <w:rFonts w:ascii="Calibri" w:eastAsia="Times New Roman" w:hAnsi="Calibri" w:cs="Calibri"/>
          <w:color w:val="808080"/>
        </w:rPr>
        <w:t>October,</w:t>
      </w:r>
      <w:proofErr w:type="gramEnd"/>
      <w:r w:rsidRPr="006134E7">
        <w:rPr>
          <w:rFonts w:ascii="Calibri" w:eastAsia="Times New Roman" w:hAnsi="Calibri" w:cs="Calibri"/>
          <w:color w:val="808080"/>
        </w:rPr>
        <w:t xml:space="preserve"> 1998</w:t>
      </w:r>
    </w:p>
    <w:p w14:paraId="02AA700A" w14:textId="77777777" w:rsidR="006134E7" w:rsidRPr="006134E7" w:rsidRDefault="006134E7" w:rsidP="006134E7">
      <w:pPr>
        <w:spacing w:after="150" w:line="240" w:lineRule="auto"/>
        <w:ind w:left="720"/>
        <w:rPr>
          <w:rFonts w:ascii="Calibri" w:eastAsia="Times New Roman" w:hAnsi="Calibri" w:cs="Calibri"/>
          <w:sz w:val="28"/>
          <w:szCs w:val="28"/>
        </w:rPr>
      </w:pPr>
      <w:r w:rsidRPr="006134E7">
        <w:rPr>
          <w:rFonts w:ascii="Calibri" w:eastAsia="Times New Roman" w:hAnsi="Calibri" w:cs="Calibri"/>
          <w:sz w:val="28"/>
          <w:szCs w:val="28"/>
        </w:rPr>
        <w:t>(c)  pay the fee referred to in subsection 7.</w:t>
      </w:r>
    </w:p>
    <w:p w14:paraId="5F98E1E8"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 xml:space="preserve">(6)  When the application has complied with the requirements of </w:t>
      </w:r>
      <w:hyperlink r:id="rId37" w:anchor="4.5" w:tooltip="#4.5" w:history="1">
        <w:r w:rsidRPr="006134E7">
          <w:rPr>
            <w:rFonts w:ascii="Calibri" w:eastAsia="Times New Roman" w:hAnsi="Calibri" w:cs="Calibri"/>
            <w:color w:val="0000FF"/>
            <w:sz w:val="28"/>
            <w:szCs w:val="28"/>
            <w:u w:val="single"/>
          </w:rPr>
          <w:t>subsection (5)</w:t>
        </w:r>
      </w:hyperlink>
      <w:r w:rsidRPr="006134E7">
        <w:rPr>
          <w:rFonts w:ascii="Calibri" w:eastAsia="Times New Roman" w:hAnsi="Calibri" w:cs="Calibri"/>
          <w:sz w:val="28"/>
          <w:szCs w:val="28"/>
        </w:rPr>
        <w:t xml:space="preserve"> to the satisfaction of the Commissioner, the Commissioner shall register the applicant.</w:t>
      </w:r>
    </w:p>
    <w:p w14:paraId="071F7CEB"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 xml:space="preserve">(7)  The fee referred to in </w:t>
      </w:r>
      <w:hyperlink r:id="rId38" w:anchor="4.5" w:tooltip="#4.5" w:history="1">
        <w:r w:rsidRPr="006134E7">
          <w:rPr>
            <w:rFonts w:ascii="Calibri" w:eastAsia="Times New Roman" w:hAnsi="Calibri" w:cs="Calibri"/>
            <w:color w:val="0000FF"/>
            <w:sz w:val="28"/>
            <w:szCs w:val="28"/>
            <w:u w:val="single"/>
          </w:rPr>
          <w:t>subsection (5)</w:t>
        </w:r>
      </w:hyperlink>
      <w:r w:rsidRPr="006134E7">
        <w:rPr>
          <w:rFonts w:ascii="Calibri" w:eastAsia="Times New Roman" w:hAnsi="Calibri" w:cs="Calibri"/>
          <w:sz w:val="28"/>
          <w:szCs w:val="28"/>
        </w:rPr>
        <w:t xml:space="preserve"> shall be </w:t>
      </w:r>
      <w:r w:rsidRPr="006134E7">
        <w:rPr>
          <w:rFonts w:ascii="Calibri" w:eastAsia="Times New Roman" w:hAnsi="Calibri" w:cs="Calibri"/>
          <w:b/>
          <w:bCs/>
          <w:sz w:val="28"/>
          <w:szCs w:val="28"/>
        </w:rPr>
        <w:t>US$ 20</w:t>
      </w:r>
      <w:r w:rsidRPr="006134E7">
        <w:rPr>
          <w:rFonts w:ascii="Calibri" w:eastAsia="Times New Roman" w:hAnsi="Calibri" w:cs="Calibri"/>
          <w:sz w:val="28"/>
          <w:szCs w:val="28"/>
        </w:rPr>
        <w:t>:</w:t>
      </w:r>
    </w:p>
    <w:p w14:paraId="5E08029C" w14:textId="77777777" w:rsidR="006134E7" w:rsidRPr="006134E7" w:rsidRDefault="006134E7" w:rsidP="006134E7">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6134E7">
        <w:rPr>
          <w:rFonts w:ascii="Calibri" w:eastAsia="Times New Roman" w:hAnsi="Calibri" w:cs="Calibri"/>
          <w:color w:val="808080"/>
        </w:rPr>
        <w:t>increased by S.I. 192/06 w.e.f. 1/8/06,</w:t>
      </w:r>
      <w:r w:rsidRPr="006134E7">
        <w:rPr>
          <w:rFonts w:ascii="Calibri" w:eastAsia="Times New Roman" w:hAnsi="Calibri" w:cs="Calibri"/>
          <w:color w:val="808080"/>
        </w:rPr>
        <w:br/>
        <w:t xml:space="preserve">and amended by SI 43/09 from the 24th </w:t>
      </w:r>
      <w:proofErr w:type="gramStart"/>
      <w:r w:rsidRPr="006134E7">
        <w:rPr>
          <w:rFonts w:ascii="Calibri" w:eastAsia="Times New Roman" w:hAnsi="Calibri" w:cs="Calibri"/>
          <w:color w:val="808080"/>
        </w:rPr>
        <w:t>April,</w:t>
      </w:r>
      <w:proofErr w:type="gramEnd"/>
      <w:r w:rsidRPr="006134E7">
        <w:rPr>
          <w:rFonts w:ascii="Calibri" w:eastAsia="Times New Roman" w:hAnsi="Calibri" w:cs="Calibri"/>
          <w:color w:val="808080"/>
        </w:rPr>
        <w:t xml:space="preserve"> 2009.</w:t>
      </w:r>
    </w:p>
    <w:p w14:paraId="74590032"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Provided that where the registration of an applicant is approved after the 30</w:t>
      </w:r>
      <w:r w:rsidRPr="006134E7">
        <w:rPr>
          <w:rFonts w:ascii="Calibri" w:eastAsia="Times New Roman" w:hAnsi="Calibri" w:cs="Calibri"/>
          <w:sz w:val="20"/>
          <w:szCs w:val="20"/>
          <w:vertAlign w:val="superscript"/>
        </w:rPr>
        <w:t>th</w:t>
      </w:r>
      <w:r w:rsidRPr="006134E7">
        <w:rPr>
          <w:rFonts w:ascii="Calibri" w:eastAsia="Times New Roman" w:hAnsi="Calibri" w:cs="Calibri"/>
          <w:sz w:val="28"/>
          <w:szCs w:val="28"/>
        </w:rPr>
        <w:t xml:space="preserve"> June in any year, the fee shall be </w:t>
      </w:r>
      <w:r w:rsidRPr="006134E7">
        <w:rPr>
          <w:rFonts w:ascii="Calibri" w:eastAsia="Times New Roman" w:hAnsi="Calibri" w:cs="Calibri"/>
          <w:b/>
          <w:bCs/>
          <w:sz w:val="28"/>
          <w:szCs w:val="28"/>
        </w:rPr>
        <w:t>1/2</w:t>
      </w:r>
      <w:r w:rsidRPr="006134E7">
        <w:rPr>
          <w:rFonts w:ascii="Calibri" w:eastAsia="Times New Roman" w:hAnsi="Calibri" w:cs="Calibri"/>
          <w:sz w:val="28"/>
          <w:szCs w:val="28"/>
        </w:rPr>
        <w:t xml:space="preserve"> of the fee referred to in this subsection.</w:t>
      </w:r>
    </w:p>
    <w:p w14:paraId="15698317"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 xml:space="preserve">(8)  A fee of </w:t>
      </w:r>
      <w:r w:rsidRPr="006134E7">
        <w:rPr>
          <w:rFonts w:ascii="Calibri" w:eastAsia="Times New Roman" w:hAnsi="Calibri" w:cs="Calibri"/>
          <w:b/>
          <w:bCs/>
          <w:sz w:val="28"/>
          <w:szCs w:val="28"/>
        </w:rPr>
        <w:t>US$ 20</w:t>
      </w:r>
      <w:r w:rsidRPr="006134E7">
        <w:rPr>
          <w:rFonts w:ascii="Calibri" w:eastAsia="Times New Roman" w:hAnsi="Calibri" w:cs="Calibri"/>
          <w:sz w:val="28"/>
          <w:szCs w:val="28"/>
        </w:rPr>
        <w:t xml:space="preserve"> for the renewal of the registration shall be payable annually on or before the 31</w:t>
      </w:r>
      <w:r w:rsidRPr="006134E7">
        <w:rPr>
          <w:rFonts w:ascii="Calibri" w:eastAsia="Times New Roman" w:hAnsi="Calibri" w:cs="Calibri"/>
          <w:sz w:val="20"/>
          <w:szCs w:val="20"/>
          <w:vertAlign w:val="superscript"/>
        </w:rPr>
        <w:t>st</w:t>
      </w:r>
      <w:r w:rsidRPr="006134E7">
        <w:rPr>
          <w:rFonts w:ascii="Calibri" w:eastAsia="Times New Roman" w:hAnsi="Calibri" w:cs="Calibri"/>
          <w:sz w:val="28"/>
          <w:szCs w:val="28"/>
        </w:rPr>
        <w:t xml:space="preserve"> January.</w:t>
      </w:r>
    </w:p>
    <w:p w14:paraId="0BD6C5D3" w14:textId="77777777" w:rsidR="006134E7" w:rsidRPr="006134E7" w:rsidRDefault="006134E7" w:rsidP="006134E7">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6134E7">
        <w:rPr>
          <w:rFonts w:ascii="Calibri" w:eastAsia="Times New Roman" w:hAnsi="Calibri" w:cs="Calibri"/>
          <w:color w:val="808080"/>
        </w:rPr>
        <w:t>increased by S.I. 192/06 w.e.f. 1/8/06,</w:t>
      </w:r>
      <w:r w:rsidRPr="006134E7">
        <w:rPr>
          <w:rFonts w:ascii="Calibri" w:eastAsia="Times New Roman" w:hAnsi="Calibri" w:cs="Calibri"/>
          <w:color w:val="808080"/>
        </w:rPr>
        <w:br/>
        <w:t xml:space="preserve">and amended by SI 43/09 from the 24th </w:t>
      </w:r>
      <w:proofErr w:type="gramStart"/>
      <w:r w:rsidRPr="006134E7">
        <w:rPr>
          <w:rFonts w:ascii="Calibri" w:eastAsia="Times New Roman" w:hAnsi="Calibri" w:cs="Calibri"/>
          <w:color w:val="808080"/>
        </w:rPr>
        <w:t>April,</w:t>
      </w:r>
      <w:proofErr w:type="gramEnd"/>
      <w:r w:rsidRPr="006134E7">
        <w:rPr>
          <w:rFonts w:ascii="Calibri" w:eastAsia="Times New Roman" w:hAnsi="Calibri" w:cs="Calibri"/>
          <w:color w:val="808080"/>
        </w:rPr>
        <w:t xml:space="preserve"> 2009.</w:t>
      </w:r>
    </w:p>
    <w:p w14:paraId="496FF988"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 xml:space="preserve">(9)  The Commissioner may reject an application for registration if he </w:t>
      </w:r>
      <w:proofErr w:type="gramStart"/>
      <w:r w:rsidRPr="006134E7">
        <w:rPr>
          <w:rFonts w:ascii="Calibri" w:eastAsia="Times New Roman" w:hAnsi="Calibri" w:cs="Calibri"/>
          <w:sz w:val="28"/>
          <w:szCs w:val="28"/>
        </w:rPr>
        <w:t>is of the opinion that</w:t>
      </w:r>
      <w:proofErr w:type="gramEnd"/>
      <w:r w:rsidRPr="006134E7">
        <w:rPr>
          <w:rFonts w:ascii="Calibri" w:eastAsia="Times New Roman" w:hAnsi="Calibri" w:cs="Calibri"/>
          <w:sz w:val="28"/>
          <w:szCs w:val="28"/>
        </w:rPr>
        <w:t>—</w:t>
      </w:r>
    </w:p>
    <w:p w14:paraId="67C4B3FD" w14:textId="77777777" w:rsidR="006134E7" w:rsidRPr="006134E7" w:rsidRDefault="006134E7" w:rsidP="006134E7">
      <w:pPr>
        <w:spacing w:after="150" w:line="240" w:lineRule="auto"/>
        <w:ind w:left="720"/>
        <w:rPr>
          <w:rFonts w:ascii="Calibri" w:eastAsia="Times New Roman" w:hAnsi="Calibri" w:cs="Calibri"/>
          <w:sz w:val="28"/>
          <w:szCs w:val="28"/>
        </w:rPr>
      </w:pPr>
      <w:r w:rsidRPr="006134E7">
        <w:rPr>
          <w:rFonts w:ascii="Calibri" w:eastAsia="Times New Roman" w:hAnsi="Calibri" w:cs="Calibri"/>
          <w:sz w:val="28"/>
          <w:szCs w:val="28"/>
        </w:rPr>
        <w:t>(a)  it is not intended to export the compensating products;</w:t>
      </w:r>
    </w:p>
    <w:p w14:paraId="0039EC19" w14:textId="77777777" w:rsidR="006134E7" w:rsidRPr="006134E7" w:rsidRDefault="006134E7" w:rsidP="006134E7">
      <w:pPr>
        <w:spacing w:after="150" w:line="240" w:lineRule="auto"/>
        <w:ind w:left="720"/>
        <w:rPr>
          <w:rFonts w:ascii="Calibri" w:eastAsia="Times New Roman" w:hAnsi="Calibri" w:cs="Calibri"/>
          <w:sz w:val="28"/>
          <w:szCs w:val="28"/>
        </w:rPr>
      </w:pPr>
      <w:r w:rsidRPr="006134E7">
        <w:rPr>
          <w:rFonts w:ascii="Calibri" w:eastAsia="Times New Roman" w:hAnsi="Calibri" w:cs="Calibri"/>
          <w:sz w:val="28"/>
          <w:szCs w:val="28"/>
        </w:rPr>
        <w:t>(b)  adequate control of goods imported or taken out of bond for inward processing is not likely to be maintained; or</w:t>
      </w:r>
    </w:p>
    <w:p w14:paraId="49231FDF" w14:textId="77777777" w:rsidR="006134E7" w:rsidRPr="006134E7" w:rsidRDefault="006134E7" w:rsidP="006134E7">
      <w:pPr>
        <w:spacing w:after="150" w:line="240" w:lineRule="auto"/>
        <w:ind w:left="720"/>
        <w:rPr>
          <w:rFonts w:ascii="Calibri" w:eastAsia="Times New Roman" w:hAnsi="Calibri" w:cs="Calibri"/>
          <w:sz w:val="28"/>
          <w:szCs w:val="28"/>
        </w:rPr>
      </w:pPr>
      <w:r w:rsidRPr="006134E7">
        <w:rPr>
          <w:rFonts w:ascii="Calibri" w:eastAsia="Times New Roman" w:hAnsi="Calibri" w:cs="Calibri"/>
          <w:sz w:val="28"/>
          <w:szCs w:val="28"/>
        </w:rPr>
        <w:t>(c)  any provisions of these regulations will not be complied with.</w:t>
      </w:r>
    </w:p>
    <w:p w14:paraId="638A8EF8" w14:textId="77777777" w:rsidR="006134E7" w:rsidRPr="006134E7" w:rsidRDefault="006134E7" w:rsidP="006134E7">
      <w:pPr>
        <w:spacing w:after="150" w:line="240" w:lineRule="auto"/>
        <w:jc w:val="center"/>
        <w:rPr>
          <w:rFonts w:ascii="Calibri" w:eastAsia="Times New Roman" w:hAnsi="Calibri" w:cs="Calibri"/>
          <w:sz w:val="28"/>
          <w:szCs w:val="28"/>
        </w:rPr>
      </w:pPr>
      <w:r w:rsidRPr="006134E7">
        <w:rPr>
          <w:rFonts w:ascii="Calibri" w:eastAsia="Times New Roman" w:hAnsi="Calibri" w:cs="Calibri"/>
          <w:i/>
          <w:iCs/>
          <w:sz w:val="28"/>
          <w:szCs w:val="28"/>
        </w:rPr>
        <w:t>Storage of rebate materials and compensating products</w:t>
      </w:r>
    </w:p>
    <w:p w14:paraId="559BA9F7" w14:textId="77777777" w:rsidR="006134E7" w:rsidRPr="006134E7" w:rsidRDefault="006134E7" w:rsidP="006134E7">
      <w:pPr>
        <w:spacing w:after="150" w:line="240" w:lineRule="auto"/>
        <w:rPr>
          <w:rFonts w:ascii="Calibri" w:eastAsia="Times New Roman" w:hAnsi="Calibri" w:cs="Calibri"/>
          <w:sz w:val="28"/>
          <w:szCs w:val="28"/>
        </w:rPr>
      </w:pPr>
      <w:proofErr w:type="gramStart"/>
      <w:r w:rsidRPr="006134E7">
        <w:rPr>
          <w:rFonts w:ascii="Calibri" w:eastAsia="Times New Roman" w:hAnsi="Calibri" w:cs="Calibri"/>
          <w:b/>
          <w:bCs/>
          <w:sz w:val="28"/>
          <w:szCs w:val="28"/>
        </w:rPr>
        <w:lastRenderedPageBreak/>
        <w:t>5</w:t>
      </w:r>
      <w:r w:rsidRPr="006134E7">
        <w:rPr>
          <w:rFonts w:ascii="Calibri" w:eastAsia="Times New Roman" w:hAnsi="Calibri" w:cs="Calibri"/>
          <w:sz w:val="28"/>
          <w:szCs w:val="28"/>
        </w:rPr>
        <w:t>.  (</w:t>
      </w:r>
      <w:proofErr w:type="gramEnd"/>
      <w:r w:rsidRPr="006134E7">
        <w:rPr>
          <w:rFonts w:ascii="Calibri" w:eastAsia="Times New Roman" w:hAnsi="Calibri" w:cs="Calibri"/>
          <w:sz w:val="28"/>
          <w:szCs w:val="28"/>
        </w:rPr>
        <w:t>1)  The applicant shall provide on his premises, separate secure stores for the safe storage of goods on which duty has been rebated, and for compensating products, and shall, at his own expense, provide the necessary fastenings so that the stores may be secured with customs locks.</w:t>
      </w:r>
    </w:p>
    <w:p w14:paraId="4FD45BD2"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 xml:space="preserve">(2)  No goods on which duty has been rebated or compensating products may be stored elsewhere than in the stores provided for in </w:t>
      </w:r>
      <w:hyperlink r:id="rId39" w:anchor="5.1" w:tooltip="#5.1" w:history="1">
        <w:r w:rsidRPr="006134E7">
          <w:rPr>
            <w:rFonts w:ascii="Calibri" w:eastAsia="Times New Roman" w:hAnsi="Calibri" w:cs="Calibri"/>
            <w:color w:val="0000FF"/>
            <w:sz w:val="28"/>
            <w:szCs w:val="28"/>
            <w:u w:val="single"/>
          </w:rPr>
          <w:t>subsection (1)</w:t>
        </w:r>
      </w:hyperlink>
      <w:r w:rsidRPr="006134E7">
        <w:rPr>
          <w:rFonts w:ascii="Calibri" w:eastAsia="Times New Roman" w:hAnsi="Calibri" w:cs="Calibri"/>
          <w:sz w:val="28"/>
          <w:szCs w:val="28"/>
        </w:rPr>
        <w:t>, and no such stores shall, without the prior written permission of the proper officer, be used for any other purpose.</w:t>
      </w:r>
    </w:p>
    <w:p w14:paraId="20D36121" w14:textId="77777777" w:rsidR="006134E7" w:rsidRPr="006134E7" w:rsidRDefault="006134E7" w:rsidP="006134E7">
      <w:pPr>
        <w:spacing w:after="150" w:line="240" w:lineRule="auto"/>
        <w:jc w:val="center"/>
        <w:rPr>
          <w:rFonts w:ascii="Calibri" w:eastAsia="Times New Roman" w:hAnsi="Calibri" w:cs="Calibri"/>
          <w:sz w:val="28"/>
          <w:szCs w:val="28"/>
        </w:rPr>
      </w:pPr>
      <w:r w:rsidRPr="006134E7">
        <w:rPr>
          <w:rFonts w:ascii="Calibri" w:eastAsia="Times New Roman" w:hAnsi="Calibri" w:cs="Calibri"/>
          <w:i/>
          <w:iCs/>
          <w:sz w:val="28"/>
          <w:szCs w:val="28"/>
        </w:rPr>
        <w:t>Clearance of goods</w:t>
      </w:r>
    </w:p>
    <w:p w14:paraId="684200A8" w14:textId="77777777" w:rsidR="006134E7" w:rsidRPr="006134E7" w:rsidRDefault="006134E7" w:rsidP="006134E7">
      <w:pPr>
        <w:spacing w:after="150" w:line="240" w:lineRule="auto"/>
        <w:rPr>
          <w:rFonts w:ascii="Calibri" w:eastAsia="Times New Roman" w:hAnsi="Calibri" w:cs="Calibri"/>
          <w:sz w:val="28"/>
          <w:szCs w:val="28"/>
        </w:rPr>
      </w:pPr>
      <w:proofErr w:type="gramStart"/>
      <w:r w:rsidRPr="006134E7">
        <w:rPr>
          <w:rFonts w:ascii="Calibri" w:eastAsia="Times New Roman" w:hAnsi="Calibri" w:cs="Calibri"/>
          <w:b/>
          <w:bCs/>
          <w:sz w:val="28"/>
          <w:szCs w:val="28"/>
        </w:rPr>
        <w:t>6</w:t>
      </w:r>
      <w:r w:rsidRPr="006134E7">
        <w:rPr>
          <w:rFonts w:ascii="Calibri" w:eastAsia="Times New Roman" w:hAnsi="Calibri" w:cs="Calibri"/>
          <w:sz w:val="28"/>
          <w:szCs w:val="28"/>
        </w:rPr>
        <w:t>.  (</w:t>
      </w:r>
      <w:proofErr w:type="gramEnd"/>
      <w:r w:rsidRPr="006134E7">
        <w:rPr>
          <w:rFonts w:ascii="Calibri" w:eastAsia="Times New Roman" w:hAnsi="Calibri" w:cs="Calibri"/>
          <w:sz w:val="28"/>
          <w:szCs w:val="28"/>
        </w:rPr>
        <w:t>1)  Goods to be entered under the rebate of duty provided for in these regulations shall be entered for consumption at the port of entry nearest to the premises of the registered person.</w:t>
      </w:r>
    </w:p>
    <w:p w14:paraId="47202CC9"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(2)  A registered person shall, when effecting entry on importation, or on removal from bond of goods intended for inward processing, submit with the relevant bill of entry a declaration signed by him, to the effect that the goods are to be used solely for the purpose specified in these regulations and the compensating products resulting therefrom will be exported.</w:t>
      </w:r>
    </w:p>
    <w:p w14:paraId="3862E93F"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(3)  The officer responsible for clearing the goods may take a sample of the goods described in the bill of entry for retention in the custom house together with a copy of the bill of entry.</w:t>
      </w:r>
    </w:p>
    <w:p w14:paraId="459AE1A4" w14:textId="77777777" w:rsidR="006134E7" w:rsidRPr="006134E7" w:rsidRDefault="006134E7" w:rsidP="006134E7">
      <w:pPr>
        <w:spacing w:after="150" w:line="240" w:lineRule="auto"/>
        <w:jc w:val="center"/>
        <w:rPr>
          <w:rFonts w:ascii="Calibri" w:eastAsia="Times New Roman" w:hAnsi="Calibri" w:cs="Calibri"/>
          <w:sz w:val="28"/>
          <w:szCs w:val="28"/>
        </w:rPr>
      </w:pPr>
      <w:r w:rsidRPr="006134E7">
        <w:rPr>
          <w:rFonts w:ascii="Calibri" w:eastAsia="Times New Roman" w:hAnsi="Calibri" w:cs="Calibri"/>
          <w:i/>
          <w:iCs/>
          <w:sz w:val="28"/>
          <w:szCs w:val="28"/>
        </w:rPr>
        <w:t>Transfer of goods imported or taken out of bond under rebate</w:t>
      </w:r>
    </w:p>
    <w:p w14:paraId="61CF1C8E" w14:textId="77777777" w:rsidR="006134E7" w:rsidRPr="006134E7" w:rsidRDefault="006134E7" w:rsidP="006134E7">
      <w:pPr>
        <w:spacing w:after="150" w:line="240" w:lineRule="auto"/>
        <w:rPr>
          <w:rFonts w:ascii="Calibri" w:eastAsia="Times New Roman" w:hAnsi="Calibri" w:cs="Calibri"/>
          <w:sz w:val="28"/>
          <w:szCs w:val="28"/>
        </w:rPr>
      </w:pPr>
      <w:proofErr w:type="gramStart"/>
      <w:r w:rsidRPr="006134E7">
        <w:rPr>
          <w:rFonts w:ascii="Calibri" w:eastAsia="Times New Roman" w:hAnsi="Calibri" w:cs="Calibri"/>
          <w:b/>
          <w:bCs/>
          <w:sz w:val="28"/>
          <w:szCs w:val="28"/>
        </w:rPr>
        <w:t>7</w:t>
      </w:r>
      <w:r w:rsidRPr="006134E7">
        <w:rPr>
          <w:rFonts w:ascii="Calibri" w:eastAsia="Times New Roman" w:hAnsi="Calibri" w:cs="Calibri"/>
          <w:sz w:val="28"/>
          <w:szCs w:val="28"/>
        </w:rPr>
        <w:t>.  (</w:t>
      </w:r>
      <w:proofErr w:type="gramEnd"/>
      <w:r w:rsidRPr="006134E7">
        <w:rPr>
          <w:rFonts w:ascii="Calibri" w:eastAsia="Times New Roman" w:hAnsi="Calibri" w:cs="Calibri"/>
          <w:sz w:val="28"/>
          <w:szCs w:val="28"/>
        </w:rPr>
        <w:t>1)  Goods shall qualify for a rebate in terms of these regulations only if they are imported or taken out of bond by a registered person and y transfer of such goods to any person before exportation may be made only with the approval of the Commissioner, on such conditions as he may fix, on application being made to him by a registered person—</w:t>
      </w:r>
    </w:p>
    <w:p w14:paraId="61875477" w14:textId="77777777" w:rsidR="006134E7" w:rsidRPr="006134E7" w:rsidRDefault="006134E7" w:rsidP="006134E7">
      <w:pPr>
        <w:spacing w:after="150" w:line="240" w:lineRule="auto"/>
        <w:ind w:left="720"/>
        <w:rPr>
          <w:rFonts w:ascii="Calibri" w:eastAsia="Times New Roman" w:hAnsi="Calibri" w:cs="Calibri"/>
          <w:sz w:val="28"/>
          <w:szCs w:val="28"/>
        </w:rPr>
      </w:pPr>
      <w:r w:rsidRPr="006134E7">
        <w:rPr>
          <w:rFonts w:ascii="Calibri" w:eastAsia="Times New Roman" w:hAnsi="Calibri" w:cs="Calibri"/>
          <w:sz w:val="28"/>
          <w:szCs w:val="28"/>
        </w:rPr>
        <w:t>(a)  in form I.P.R.3 in the case of a transfer to any other person registered in terms of these regulations; or</w:t>
      </w:r>
    </w:p>
    <w:p w14:paraId="1FC0541D" w14:textId="77777777" w:rsidR="006134E7" w:rsidRPr="006134E7" w:rsidRDefault="006134E7" w:rsidP="006134E7">
      <w:pPr>
        <w:spacing w:after="150" w:line="240" w:lineRule="auto"/>
        <w:ind w:left="720"/>
        <w:rPr>
          <w:rFonts w:ascii="Calibri" w:eastAsia="Times New Roman" w:hAnsi="Calibri" w:cs="Calibri"/>
          <w:sz w:val="28"/>
          <w:szCs w:val="28"/>
        </w:rPr>
      </w:pPr>
      <w:r w:rsidRPr="006134E7">
        <w:rPr>
          <w:rFonts w:ascii="Calibri" w:eastAsia="Times New Roman" w:hAnsi="Calibri" w:cs="Calibri"/>
          <w:sz w:val="28"/>
          <w:szCs w:val="28"/>
        </w:rPr>
        <w:t>(b)  in form I.P.R.4 in the case of a transfer to a subcontractor for further processing.</w:t>
      </w:r>
    </w:p>
    <w:p w14:paraId="3067B22E"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 xml:space="preserve">(2)  Where goods are transferred by a registered person to a subcontractor in terms of </w:t>
      </w:r>
      <w:hyperlink r:id="rId40" w:anchor="7.1.b" w:tooltip="#7.1.b" w:history="1">
        <w:r w:rsidRPr="006134E7">
          <w:rPr>
            <w:rFonts w:ascii="Calibri" w:eastAsia="Times New Roman" w:hAnsi="Calibri" w:cs="Calibri"/>
            <w:color w:val="0000FF"/>
            <w:sz w:val="28"/>
            <w:szCs w:val="28"/>
            <w:u w:val="single"/>
          </w:rPr>
          <w:t>paragraph (</w:t>
        </w:r>
        <w:r w:rsidRPr="006134E7">
          <w:rPr>
            <w:rFonts w:ascii="Calibri" w:eastAsia="Times New Roman" w:hAnsi="Calibri" w:cs="Calibri"/>
            <w:i/>
            <w:iCs/>
            <w:color w:val="0000FF"/>
            <w:sz w:val="28"/>
            <w:szCs w:val="28"/>
            <w:u w:val="single"/>
          </w:rPr>
          <w:t>b</w:t>
        </w:r>
        <w:r w:rsidRPr="006134E7">
          <w:rPr>
            <w:rFonts w:ascii="Calibri" w:eastAsia="Times New Roman" w:hAnsi="Calibri" w:cs="Calibri"/>
            <w:color w:val="0000FF"/>
            <w:sz w:val="28"/>
            <w:szCs w:val="28"/>
            <w:u w:val="single"/>
          </w:rPr>
          <w:t>) of subsection (1)</w:t>
        </w:r>
      </w:hyperlink>
      <w:r w:rsidRPr="006134E7">
        <w:rPr>
          <w:rFonts w:ascii="Calibri" w:eastAsia="Times New Roman" w:hAnsi="Calibri" w:cs="Calibri"/>
          <w:sz w:val="28"/>
          <w:szCs w:val="28"/>
        </w:rPr>
        <w:t xml:space="preserve">, the registered person shall remain liable </w:t>
      </w:r>
      <w:r w:rsidRPr="006134E7">
        <w:rPr>
          <w:rFonts w:ascii="Calibri" w:eastAsia="Times New Roman" w:hAnsi="Calibri" w:cs="Calibri"/>
          <w:sz w:val="28"/>
          <w:szCs w:val="28"/>
        </w:rPr>
        <w:lastRenderedPageBreak/>
        <w:t>for any duty which may become due and payable in the event the goods are not accounted for to the satisfaction of the Commissioner.</w:t>
      </w:r>
    </w:p>
    <w:p w14:paraId="152B59CB" w14:textId="77777777" w:rsidR="006134E7" w:rsidRPr="006134E7" w:rsidRDefault="006134E7" w:rsidP="006134E7">
      <w:pPr>
        <w:spacing w:after="150" w:line="240" w:lineRule="auto"/>
        <w:jc w:val="center"/>
        <w:rPr>
          <w:rFonts w:ascii="Calibri" w:eastAsia="Times New Roman" w:hAnsi="Calibri" w:cs="Calibri"/>
          <w:sz w:val="28"/>
          <w:szCs w:val="28"/>
        </w:rPr>
      </w:pPr>
      <w:r w:rsidRPr="006134E7">
        <w:rPr>
          <w:rFonts w:ascii="Calibri" w:eastAsia="Times New Roman" w:hAnsi="Calibri" w:cs="Calibri"/>
          <w:i/>
          <w:iCs/>
          <w:sz w:val="28"/>
          <w:szCs w:val="28"/>
        </w:rPr>
        <w:t>Period within which goods must be exported</w:t>
      </w:r>
    </w:p>
    <w:p w14:paraId="3B20745F" w14:textId="77777777" w:rsidR="006134E7" w:rsidRPr="006134E7" w:rsidRDefault="006134E7" w:rsidP="006134E7">
      <w:pPr>
        <w:spacing w:after="150" w:line="240" w:lineRule="auto"/>
        <w:rPr>
          <w:rFonts w:ascii="Calibri" w:eastAsia="Times New Roman" w:hAnsi="Calibri" w:cs="Calibri"/>
          <w:sz w:val="28"/>
          <w:szCs w:val="28"/>
        </w:rPr>
      </w:pPr>
      <w:proofErr w:type="gramStart"/>
      <w:r w:rsidRPr="006134E7">
        <w:rPr>
          <w:rFonts w:ascii="Calibri" w:eastAsia="Times New Roman" w:hAnsi="Calibri" w:cs="Calibri"/>
          <w:b/>
          <w:bCs/>
          <w:sz w:val="28"/>
          <w:szCs w:val="28"/>
        </w:rPr>
        <w:t>8</w:t>
      </w:r>
      <w:r w:rsidRPr="006134E7">
        <w:rPr>
          <w:rFonts w:ascii="Calibri" w:eastAsia="Times New Roman" w:hAnsi="Calibri" w:cs="Calibri"/>
          <w:sz w:val="28"/>
          <w:szCs w:val="28"/>
        </w:rPr>
        <w:t>.  (</w:t>
      </w:r>
      <w:proofErr w:type="gramEnd"/>
      <w:r w:rsidRPr="006134E7">
        <w:rPr>
          <w:rFonts w:ascii="Calibri" w:eastAsia="Times New Roman" w:hAnsi="Calibri" w:cs="Calibri"/>
          <w:sz w:val="28"/>
          <w:szCs w:val="28"/>
        </w:rPr>
        <w:t>1)  A registered person shall export as compensating products goods entered under rebate in terms of these regulations within12 months of the date of the grant of such rebate or within such longer period as the Commissioner may allow.</w:t>
      </w:r>
    </w:p>
    <w:p w14:paraId="671D401E"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 xml:space="preserve">(2)  Where a registered person fails to comply with </w:t>
      </w:r>
      <w:hyperlink r:id="rId41" w:anchor="8.1" w:tooltip="#8.1" w:history="1">
        <w:r w:rsidRPr="006134E7">
          <w:rPr>
            <w:rFonts w:ascii="Calibri" w:eastAsia="Times New Roman" w:hAnsi="Calibri" w:cs="Calibri"/>
            <w:color w:val="0000FF"/>
            <w:sz w:val="28"/>
            <w:szCs w:val="28"/>
            <w:u w:val="single"/>
          </w:rPr>
          <w:t>subsection (1)</w:t>
        </w:r>
      </w:hyperlink>
      <w:r w:rsidRPr="006134E7">
        <w:rPr>
          <w:rFonts w:ascii="Calibri" w:eastAsia="Times New Roman" w:hAnsi="Calibri" w:cs="Calibri"/>
          <w:sz w:val="28"/>
          <w:szCs w:val="28"/>
        </w:rPr>
        <w:t>, duty shall immediately become due and payable.</w:t>
      </w:r>
    </w:p>
    <w:p w14:paraId="6831B668" w14:textId="77777777" w:rsidR="006134E7" w:rsidRPr="006134E7" w:rsidRDefault="006134E7" w:rsidP="006134E7">
      <w:pPr>
        <w:spacing w:after="150" w:line="240" w:lineRule="auto"/>
        <w:jc w:val="center"/>
        <w:rPr>
          <w:rFonts w:ascii="Calibri" w:eastAsia="Times New Roman" w:hAnsi="Calibri" w:cs="Calibri"/>
          <w:sz w:val="28"/>
          <w:szCs w:val="28"/>
        </w:rPr>
      </w:pPr>
      <w:r w:rsidRPr="006134E7">
        <w:rPr>
          <w:rFonts w:ascii="Calibri" w:eastAsia="Times New Roman" w:hAnsi="Calibri" w:cs="Calibri"/>
          <w:i/>
          <w:iCs/>
          <w:sz w:val="28"/>
          <w:szCs w:val="28"/>
        </w:rPr>
        <w:t>Disposal of goods entered under rebate</w:t>
      </w:r>
    </w:p>
    <w:p w14:paraId="562FA91E" w14:textId="77777777" w:rsidR="006134E7" w:rsidRPr="006134E7" w:rsidRDefault="006134E7" w:rsidP="006134E7">
      <w:pPr>
        <w:spacing w:after="150" w:line="240" w:lineRule="auto"/>
        <w:rPr>
          <w:rFonts w:ascii="Calibri" w:eastAsia="Times New Roman" w:hAnsi="Calibri" w:cs="Calibri"/>
          <w:sz w:val="28"/>
          <w:szCs w:val="28"/>
        </w:rPr>
      </w:pPr>
      <w:proofErr w:type="gramStart"/>
      <w:r w:rsidRPr="006134E7">
        <w:rPr>
          <w:rFonts w:ascii="Calibri" w:eastAsia="Times New Roman" w:hAnsi="Calibri" w:cs="Calibri"/>
          <w:b/>
          <w:bCs/>
          <w:sz w:val="28"/>
          <w:szCs w:val="28"/>
        </w:rPr>
        <w:t>9</w:t>
      </w:r>
      <w:r w:rsidRPr="006134E7">
        <w:rPr>
          <w:rFonts w:ascii="Calibri" w:eastAsia="Times New Roman" w:hAnsi="Calibri" w:cs="Calibri"/>
          <w:sz w:val="28"/>
          <w:szCs w:val="28"/>
        </w:rPr>
        <w:t>.  (</w:t>
      </w:r>
      <w:proofErr w:type="gramEnd"/>
      <w:r w:rsidRPr="006134E7">
        <w:rPr>
          <w:rFonts w:ascii="Calibri" w:eastAsia="Times New Roman" w:hAnsi="Calibri" w:cs="Calibri"/>
          <w:sz w:val="28"/>
          <w:szCs w:val="28"/>
        </w:rPr>
        <w:t>1)  Subject to these regulations, no person shall sell, use, remove from the premises of the registered person or in any way dispose of any goods entered under rebate otherwise than in accordance with the provisions of these regulations unless he has obtained the authority of the Commissioner to otherwise dispose of the goods.</w:t>
      </w:r>
    </w:p>
    <w:p w14:paraId="7D77CEF8"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 xml:space="preserve">(2)  The proper officer my </w:t>
      </w:r>
      <w:proofErr w:type="spellStart"/>
      <w:r w:rsidRPr="006134E7">
        <w:rPr>
          <w:rFonts w:ascii="Calibri" w:eastAsia="Times New Roman" w:hAnsi="Calibri" w:cs="Calibri"/>
          <w:sz w:val="28"/>
          <w:szCs w:val="28"/>
        </w:rPr>
        <w:t>authorise</w:t>
      </w:r>
      <w:proofErr w:type="spellEnd"/>
      <w:r w:rsidRPr="006134E7">
        <w:rPr>
          <w:rFonts w:ascii="Calibri" w:eastAsia="Times New Roman" w:hAnsi="Calibri" w:cs="Calibri"/>
          <w:sz w:val="28"/>
          <w:szCs w:val="28"/>
        </w:rPr>
        <w:t xml:space="preserve"> the disposal by destruction or other means of any scrap or waste from any process referred to in these regulations without the payment of duty if, in his opinion, the goods cannot be economically used for the same purpose as similar goods, not being scrap or waste, are used.</w:t>
      </w:r>
    </w:p>
    <w:p w14:paraId="784BEF95"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 xml:space="preserve">(3)  The proper officer may </w:t>
      </w:r>
      <w:proofErr w:type="spellStart"/>
      <w:r w:rsidRPr="006134E7">
        <w:rPr>
          <w:rFonts w:ascii="Calibri" w:eastAsia="Times New Roman" w:hAnsi="Calibri" w:cs="Calibri"/>
          <w:sz w:val="28"/>
          <w:szCs w:val="28"/>
        </w:rPr>
        <w:t>authorise</w:t>
      </w:r>
      <w:proofErr w:type="spellEnd"/>
      <w:r w:rsidRPr="006134E7">
        <w:rPr>
          <w:rFonts w:ascii="Calibri" w:eastAsia="Times New Roman" w:hAnsi="Calibri" w:cs="Calibri"/>
          <w:sz w:val="28"/>
          <w:szCs w:val="28"/>
        </w:rPr>
        <w:t xml:space="preserve"> the disposal of goods other than those referred to in </w:t>
      </w:r>
      <w:hyperlink r:id="rId42" w:anchor="9.2" w:tooltip="#9.2" w:history="1">
        <w:r w:rsidRPr="006134E7">
          <w:rPr>
            <w:rFonts w:ascii="Calibri" w:eastAsia="Times New Roman" w:hAnsi="Calibri" w:cs="Calibri"/>
            <w:color w:val="0000FF"/>
            <w:sz w:val="28"/>
            <w:szCs w:val="28"/>
            <w:u w:val="single"/>
          </w:rPr>
          <w:t>subsection (2)</w:t>
        </w:r>
      </w:hyperlink>
      <w:r w:rsidRPr="006134E7">
        <w:rPr>
          <w:rFonts w:ascii="Calibri" w:eastAsia="Times New Roman" w:hAnsi="Calibri" w:cs="Calibri"/>
          <w:sz w:val="28"/>
          <w:szCs w:val="28"/>
        </w:rPr>
        <w:t xml:space="preserve"> on payment of the rebated duty if, in his opinion, the goods cannot be used for the purpose for which they were imported or taken out of bond.</w:t>
      </w:r>
    </w:p>
    <w:p w14:paraId="14333220"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 xml:space="preserve">(4)  Where, in his opinion, there are sufficient reasons for doing so, the Commissioner may </w:t>
      </w:r>
      <w:proofErr w:type="spellStart"/>
      <w:r w:rsidRPr="006134E7">
        <w:rPr>
          <w:rFonts w:ascii="Calibri" w:eastAsia="Times New Roman" w:hAnsi="Calibri" w:cs="Calibri"/>
          <w:sz w:val="28"/>
          <w:szCs w:val="28"/>
        </w:rPr>
        <w:t>authorise</w:t>
      </w:r>
      <w:proofErr w:type="spellEnd"/>
      <w:r w:rsidRPr="006134E7">
        <w:rPr>
          <w:rFonts w:ascii="Calibri" w:eastAsia="Times New Roman" w:hAnsi="Calibri" w:cs="Calibri"/>
          <w:sz w:val="28"/>
          <w:szCs w:val="28"/>
        </w:rPr>
        <w:t>, under such conditions as he may fix and on payment of the rebated duty, the clearance for consumption of any compensating or intermediate products or imported goods in the unaltered state.</w:t>
      </w:r>
    </w:p>
    <w:p w14:paraId="0B16A702" w14:textId="77777777" w:rsidR="006134E7" w:rsidRPr="006134E7" w:rsidRDefault="006134E7" w:rsidP="006134E7">
      <w:pPr>
        <w:spacing w:after="150" w:line="240" w:lineRule="auto"/>
        <w:jc w:val="center"/>
        <w:rPr>
          <w:rFonts w:ascii="Calibri" w:eastAsia="Times New Roman" w:hAnsi="Calibri" w:cs="Calibri"/>
          <w:sz w:val="28"/>
          <w:szCs w:val="28"/>
        </w:rPr>
      </w:pPr>
      <w:r w:rsidRPr="006134E7">
        <w:rPr>
          <w:rFonts w:ascii="Calibri" w:eastAsia="Times New Roman" w:hAnsi="Calibri" w:cs="Calibri"/>
          <w:i/>
          <w:iCs/>
          <w:sz w:val="28"/>
          <w:szCs w:val="28"/>
        </w:rPr>
        <w:t>Remission of duty on destroyed goods</w:t>
      </w:r>
    </w:p>
    <w:p w14:paraId="7F119FBC"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b/>
          <w:bCs/>
          <w:sz w:val="28"/>
          <w:szCs w:val="28"/>
        </w:rPr>
        <w:t>10</w:t>
      </w:r>
      <w:r w:rsidRPr="006134E7">
        <w:rPr>
          <w:rFonts w:ascii="Calibri" w:eastAsia="Times New Roman" w:hAnsi="Calibri" w:cs="Calibri"/>
          <w:sz w:val="28"/>
          <w:szCs w:val="28"/>
        </w:rPr>
        <w:t>.  Where imported goods in the unaltered state or compensating or intermediate products are destroyed with the permission of the Commissioner, or have been, in the opinion of the Commissioner, destroyed accidentally and are deprived of all value, or are lost, the duty due on such goods may be remitted.</w:t>
      </w:r>
    </w:p>
    <w:p w14:paraId="6229EF59" w14:textId="77777777" w:rsidR="006134E7" w:rsidRPr="006134E7" w:rsidRDefault="006134E7" w:rsidP="006134E7">
      <w:pPr>
        <w:spacing w:after="150" w:line="240" w:lineRule="auto"/>
        <w:jc w:val="center"/>
        <w:rPr>
          <w:rFonts w:ascii="Calibri" w:eastAsia="Times New Roman" w:hAnsi="Calibri" w:cs="Calibri"/>
          <w:sz w:val="28"/>
          <w:szCs w:val="28"/>
        </w:rPr>
      </w:pPr>
      <w:r w:rsidRPr="006134E7">
        <w:rPr>
          <w:rFonts w:ascii="Calibri" w:eastAsia="Times New Roman" w:hAnsi="Calibri" w:cs="Calibri"/>
          <w:i/>
          <w:iCs/>
          <w:sz w:val="28"/>
          <w:szCs w:val="28"/>
        </w:rPr>
        <w:t>Maintenance of records</w:t>
      </w:r>
    </w:p>
    <w:p w14:paraId="7DD01381" w14:textId="77777777" w:rsidR="006134E7" w:rsidRPr="006134E7" w:rsidRDefault="006134E7" w:rsidP="006134E7">
      <w:pPr>
        <w:spacing w:after="150" w:line="240" w:lineRule="auto"/>
        <w:rPr>
          <w:rFonts w:ascii="Calibri" w:eastAsia="Times New Roman" w:hAnsi="Calibri" w:cs="Calibri"/>
          <w:sz w:val="28"/>
          <w:szCs w:val="28"/>
        </w:rPr>
      </w:pPr>
      <w:proofErr w:type="gramStart"/>
      <w:r w:rsidRPr="006134E7">
        <w:rPr>
          <w:rFonts w:ascii="Calibri" w:eastAsia="Times New Roman" w:hAnsi="Calibri" w:cs="Calibri"/>
          <w:b/>
          <w:bCs/>
          <w:sz w:val="28"/>
          <w:szCs w:val="28"/>
        </w:rPr>
        <w:lastRenderedPageBreak/>
        <w:t>11</w:t>
      </w:r>
      <w:r w:rsidRPr="006134E7">
        <w:rPr>
          <w:rFonts w:ascii="Calibri" w:eastAsia="Times New Roman" w:hAnsi="Calibri" w:cs="Calibri"/>
          <w:sz w:val="28"/>
          <w:szCs w:val="28"/>
        </w:rPr>
        <w:t>.  (</w:t>
      </w:r>
      <w:proofErr w:type="gramEnd"/>
      <w:r w:rsidRPr="006134E7">
        <w:rPr>
          <w:rFonts w:ascii="Calibri" w:eastAsia="Times New Roman" w:hAnsi="Calibri" w:cs="Calibri"/>
          <w:sz w:val="28"/>
          <w:szCs w:val="28"/>
        </w:rPr>
        <w:t>1)  A registered person shall maintain records in such form and manner as may be approved by the Commissioner showing full particulars of—</w:t>
      </w:r>
    </w:p>
    <w:p w14:paraId="32892477" w14:textId="77777777" w:rsidR="006134E7" w:rsidRPr="006134E7" w:rsidRDefault="006134E7" w:rsidP="006134E7">
      <w:pPr>
        <w:spacing w:after="150" w:line="240" w:lineRule="auto"/>
        <w:ind w:left="720"/>
        <w:rPr>
          <w:rFonts w:ascii="Calibri" w:eastAsia="Times New Roman" w:hAnsi="Calibri" w:cs="Calibri"/>
          <w:sz w:val="28"/>
          <w:szCs w:val="28"/>
        </w:rPr>
      </w:pPr>
      <w:r w:rsidRPr="006134E7">
        <w:rPr>
          <w:rFonts w:ascii="Calibri" w:eastAsia="Times New Roman" w:hAnsi="Calibri" w:cs="Calibri"/>
          <w:sz w:val="28"/>
          <w:szCs w:val="28"/>
        </w:rPr>
        <w:t xml:space="preserve">(a)  all the goods imported or taken out of bond and how they have been </w:t>
      </w:r>
      <w:proofErr w:type="spellStart"/>
      <w:r w:rsidRPr="006134E7">
        <w:rPr>
          <w:rFonts w:ascii="Calibri" w:eastAsia="Times New Roman" w:hAnsi="Calibri" w:cs="Calibri"/>
          <w:sz w:val="28"/>
          <w:szCs w:val="28"/>
        </w:rPr>
        <w:t>utilised</w:t>
      </w:r>
      <w:proofErr w:type="spellEnd"/>
      <w:r w:rsidRPr="006134E7">
        <w:rPr>
          <w:rFonts w:ascii="Calibri" w:eastAsia="Times New Roman" w:hAnsi="Calibri" w:cs="Calibri"/>
          <w:sz w:val="28"/>
          <w:szCs w:val="28"/>
        </w:rPr>
        <w:t xml:space="preserve"> or disposed of; and</w:t>
      </w:r>
    </w:p>
    <w:p w14:paraId="5248B296" w14:textId="77777777" w:rsidR="006134E7" w:rsidRPr="006134E7" w:rsidRDefault="006134E7" w:rsidP="006134E7">
      <w:pPr>
        <w:spacing w:after="150" w:line="240" w:lineRule="auto"/>
        <w:ind w:left="720"/>
        <w:rPr>
          <w:rFonts w:ascii="Calibri" w:eastAsia="Times New Roman" w:hAnsi="Calibri" w:cs="Calibri"/>
          <w:sz w:val="28"/>
          <w:szCs w:val="28"/>
        </w:rPr>
      </w:pPr>
      <w:r w:rsidRPr="006134E7">
        <w:rPr>
          <w:rFonts w:ascii="Calibri" w:eastAsia="Times New Roman" w:hAnsi="Calibri" w:cs="Calibri"/>
          <w:sz w:val="28"/>
          <w:szCs w:val="28"/>
        </w:rPr>
        <w:t>(b)  all the compensating or intermediate products produced and how they have been disposed of; and</w:t>
      </w:r>
    </w:p>
    <w:p w14:paraId="49F7F7AA"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(2)  A registered person who fails to keep any records required by the Commissioner in relation to any goods shall be deemed to have used the goods on which duty has been rebated for a purpose other than that for which they were imported, or taken out of bond and, unless the Commissioner is satisfied to the contrary, the rebated duty shall immediately become due and payable.</w:t>
      </w:r>
    </w:p>
    <w:p w14:paraId="48E5000F"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(3)  Officers may at any time inspect the premises or records of a registered person to ensure that these regulations are being complied with.</w:t>
      </w:r>
    </w:p>
    <w:p w14:paraId="14402E59"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(4)  </w:t>
      </w:r>
      <w:proofErr w:type="gramStart"/>
      <w:r w:rsidRPr="006134E7">
        <w:rPr>
          <w:rFonts w:ascii="Calibri" w:eastAsia="Times New Roman" w:hAnsi="Calibri" w:cs="Calibri"/>
          <w:sz w:val="28"/>
          <w:szCs w:val="28"/>
        </w:rPr>
        <w:t>A registered persons</w:t>
      </w:r>
      <w:proofErr w:type="gramEnd"/>
      <w:r w:rsidRPr="006134E7">
        <w:rPr>
          <w:rFonts w:ascii="Calibri" w:eastAsia="Times New Roman" w:hAnsi="Calibri" w:cs="Calibri"/>
          <w:sz w:val="28"/>
          <w:szCs w:val="28"/>
        </w:rPr>
        <w:t xml:space="preserve"> shall, when required to do so by the proper officer—</w:t>
      </w:r>
    </w:p>
    <w:p w14:paraId="7D3EB936" w14:textId="77777777" w:rsidR="006134E7" w:rsidRPr="006134E7" w:rsidRDefault="006134E7" w:rsidP="006134E7">
      <w:pPr>
        <w:spacing w:after="150" w:line="240" w:lineRule="auto"/>
        <w:ind w:left="720"/>
        <w:rPr>
          <w:rFonts w:ascii="Calibri" w:eastAsia="Times New Roman" w:hAnsi="Calibri" w:cs="Calibri"/>
          <w:sz w:val="28"/>
          <w:szCs w:val="28"/>
        </w:rPr>
      </w:pPr>
      <w:r w:rsidRPr="006134E7">
        <w:rPr>
          <w:rFonts w:ascii="Calibri" w:eastAsia="Times New Roman" w:hAnsi="Calibri" w:cs="Calibri"/>
          <w:sz w:val="28"/>
          <w:szCs w:val="28"/>
        </w:rPr>
        <w:t>(a)  carry out under the supervision of the officer and at such times as the officer may consider appropriate any operation in which goods entered under rebate are used;</w:t>
      </w:r>
    </w:p>
    <w:p w14:paraId="6A544540" w14:textId="77777777" w:rsidR="006134E7" w:rsidRPr="006134E7" w:rsidRDefault="006134E7" w:rsidP="006134E7">
      <w:pPr>
        <w:spacing w:after="150" w:line="240" w:lineRule="auto"/>
        <w:ind w:left="720"/>
        <w:rPr>
          <w:rFonts w:ascii="Calibri" w:eastAsia="Times New Roman" w:hAnsi="Calibri" w:cs="Calibri"/>
          <w:sz w:val="28"/>
          <w:szCs w:val="28"/>
        </w:rPr>
      </w:pPr>
      <w:r w:rsidRPr="006134E7">
        <w:rPr>
          <w:rFonts w:ascii="Calibri" w:eastAsia="Times New Roman" w:hAnsi="Calibri" w:cs="Calibri"/>
          <w:sz w:val="28"/>
          <w:szCs w:val="28"/>
        </w:rPr>
        <w:t>(b)  render a return on his operations in such form and manner as the Commissioner, may approve.</w:t>
      </w:r>
    </w:p>
    <w:p w14:paraId="3DF1932C" w14:textId="77777777" w:rsidR="006134E7" w:rsidRPr="006134E7" w:rsidRDefault="006134E7" w:rsidP="006134E7">
      <w:pPr>
        <w:spacing w:after="150" w:line="240" w:lineRule="auto"/>
        <w:jc w:val="center"/>
        <w:rPr>
          <w:rFonts w:ascii="Calibri" w:eastAsia="Times New Roman" w:hAnsi="Calibri" w:cs="Calibri"/>
          <w:sz w:val="28"/>
          <w:szCs w:val="28"/>
        </w:rPr>
      </w:pPr>
      <w:r w:rsidRPr="006134E7">
        <w:rPr>
          <w:rFonts w:ascii="Calibri" w:eastAsia="Times New Roman" w:hAnsi="Calibri" w:cs="Calibri"/>
          <w:i/>
          <w:iCs/>
          <w:sz w:val="28"/>
          <w:szCs w:val="28"/>
        </w:rPr>
        <w:t>Cancellation of registration</w:t>
      </w:r>
    </w:p>
    <w:p w14:paraId="77A7E08A" w14:textId="77777777" w:rsidR="006134E7" w:rsidRPr="006134E7" w:rsidRDefault="006134E7" w:rsidP="006134E7">
      <w:pPr>
        <w:spacing w:after="150" w:line="240" w:lineRule="auto"/>
        <w:rPr>
          <w:rFonts w:ascii="Calibri" w:eastAsia="Times New Roman" w:hAnsi="Calibri" w:cs="Calibri"/>
          <w:sz w:val="28"/>
          <w:szCs w:val="28"/>
        </w:rPr>
      </w:pPr>
      <w:proofErr w:type="gramStart"/>
      <w:r w:rsidRPr="006134E7">
        <w:rPr>
          <w:rFonts w:ascii="Calibri" w:eastAsia="Times New Roman" w:hAnsi="Calibri" w:cs="Calibri"/>
          <w:b/>
          <w:bCs/>
          <w:sz w:val="28"/>
          <w:szCs w:val="28"/>
        </w:rPr>
        <w:t>12</w:t>
      </w:r>
      <w:r w:rsidRPr="006134E7">
        <w:rPr>
          <w:rFonts w:ascii="Calibri" w:eastAsia="Times New Roman" w:hAnsi="Calibri" w:cs="Calibri"/>
          <w:sz w:val="28"/>
          <w:szCs w:val="28"/>
        </w:rPr>
        <w:t>.  (</w:t>
      </w:r>
      <w:proofErr w:type="gramEnd"/>
      <w:r w:rsidRPr="006134E7">
        <w:rPr>
          <w:rFonts w:ascii="Calibri" w:eastAsia="Times New Roman" w:hAnsi="Calibri" w:cs="Calibri"/>
          <w:sz w:val="28"/>
          <w:szCs w:val="28"/>
        </w:rPr>
        <w:t>1)  The Commissioner may cancel or suspend the registration of a person if the person—</w:t>
      </w:r>
    </w:p>
    <w:p w14:paraId="7E5DFB00" w14:textId="77777777" w:rsidR="006134E7" w:rsidRPr="006134E7" w:rsidRDefault="006134E7" w:rsidP="006134E7">
      <w:pPr>
        <w:spacing w:after="150" w:line="240" w:lineRule="auto"/>
        <w:ind w:left="720"/>
        <w:rPr>
          <w:rFonts w:ascii="Calibri" w:eastAsia="Times New Roman" w:hAnsi="Calibri" w:cs="Calibri"/>
          <w:sz w:val="28"/>
          <w:szCs w:val="28"/>
        </w:rPr>
      </w:pPr>
      <w:r w:rsidRPr="006134E7">
        <w:rPr>
          <w:rFonts w:ascii="Calibri" w:eastAsia="Times New Roman" w:hAnsi="Calibri" w:cs="Calibri"/>
          <w:sz w:val="28"/>
          <w:szCs w:val="28"/>
        </w:rPr>
        <w:t>(a)  ceases to import goods for inward processing; or</w:t>
      </w:r>
    </w:p>
    <w:p w14:paraId="76732C5A" w14:textId="77777777" w:rsidR="006134E7" w:rsidRPr="006134E7" w:rsidRDefault="006134E7" w:rsidP="006134E7">
      <w:pPr>
        <w:spacing w:after="150" w:line="240" w:lineRule="auto"/>
        <w:ind w:left="720"/>
        <w:rPr>
          <w:rFonts w:ascii="Calibri" w:eastAsia="Times New Roman" w:hAnsi="Calibri" w:cs="Calibri"/>
          <w:sz w:val="28"/>
          <w:szCs w:val="28"/>
        </w:rPr>
      </w:pPr>
      <w:r w:rsidRPr="006134E7">
        <w:rPr>
          <w:rFonts w:ascii="Calibri" w:eastAsia="Times New Roman" w:hAnsi="Calibri" w:cs="Calibri"/>
          <w:sz w:val="28"/>
          <w:szCs w:val="28"/>
        </w:rPr>
        <w:t>(b)  fails to comply with or contravenes any of the provisions of these regulations; or</w:t>
      </w:r>
    </w:p>
    <w:p w14:paraId="3B79748D" w14:textId="77777777" w:rsidR="006134E7" w:rsidRPr="006134E7" w:rsidRDefault="006134E7" w:rsidP="006134E7">
      <w:pPr>
        <w:spacing w:after="150" w:line="240" w:lineRule="auto"/>
        <w:ind w:left="720"/>
        <w:rPr>
          <w:rFonts w:ascii="Calibri" w:eastAsia="Times New Roman" w:hAnsi="Calibri" w:cs="Calibri"/>
          <w:sz w:val="28"/>
          <w:szCs w:val="28"/>
        </w:rPr>
      </w:pPr>
      <w:r w:rsidRPr="006134E7">
        <w:rPr>
          <w:rFonts w:ascii="Calibri" w:eastAsia="Times New Roman" w:hAnsi="Calibri" w:cs="Calibri"/>
          <w:sz w:val="28"/>
          <w:szCs w:val="28"/>
        </w:rPr>
        <w:t xml:space="preserve">(c)  fails to pay the fees for the renewal of registration in accordance with </w:t>
      </w:r>
      <w:hyperlink r:id="rId43" w:anchor="4.8" w:tooltip="#4.8" w:history="1">
        <w:r w:rsidRPr="006134E7">
          <w:rPr>
            <w:rFonts w:ascii="Calibri" w:eastAsia="Times New Roman" w:hAnsi="Calibri" w:cs="Calibri"/>
            <w:color w:val="0000FF"/>
            <w:sz w:val="28"/>
            <w:szCs w:val="28"/>
            <w:u w:val="single"/>
          </w:rPr>
          <w:t>subsection (8) of section 4</w:t>
        </w:r>
      </w:hyperlink>
      <w:r w:rsidRPr="006134E7">
        <w:rPr>
          <w:rFonts w:ascii="Calibri" w:eastAsia="Times New Roman" w:hAnsi="Calibri" w:cs="Calibri"/>
          <w:sz w:val="28"/>
          <w:szCs w:val="28"/>
        </w:rPr>
        <w:t>; or</w:t>
      </w:r>
    </w:p>
    <w:p w14:paraId="3D7928CE" w14:textId="77777777" w:rsidR="006134E7" w:rsidRPr="006134E7" w:rsidRDefault="006134E7" w:rsidP="006134E7">
      <w:pPr>
        <w:spacing w:after="150" w:line="240" w:lineRule="auto"/>
        <w:ind w:left="720"/>
        <w:rPr>
          <w:rFonts w:ascii="Calibri" w:eastAsia="Times New Roman" w:hAnsi="Calibri" w:cs="Calibri"/>
          <w:sz w:val="28"/>
          <w:szCs w:val="28"/>
        </w:rPr>
      </w:pPr>
      <w:r w:rsidRPr="006134E7">
        <w:rPr>
          <w:rFonts w:ascii="Calibri" w:eastAsia="Times New Roman" w:hAnsi="Calibri" w:cs="Calibri"/>
          <w:sz w:val="28"/>
          <w:szCs w:val="28"/>
        </w:rPr>
        <w:t xml:space="preserve">(d)  </w:t>
      </w:r>
      <w:proofErr w:type="gramStart"/>
      <w:r w:rsidRPr="006134E7">
        <w:rPr>
          <w:rFonts w:ascii="Calibri" w:eastAsia="Times New Roman" w:hAnsi="Calibri" w:cs="Calibri"/>
          <w:sz w:val="28"/>
          <w:szCs w:val="28"/>
        </w:rPr>
        <w:t>so</w:t>
      </w:r>
      <w:proofErr w:type="gramEnd"/>
      <w:r w:rsidRPr="006134E7">
        <w:rPr>
          <w:rFonts w:ascii="Calibri" w:eastAsia="Times New Roman" w:hAnsi="Calibri" w:cs="Calibri"/>
          <w:sz w:val="28"/>
          <w:szCs w:val="28"/>
        </w:rPr>
        <w:t xml:space="preserve"> requests.</w:t>
      </w:r>
    </w:p>
    <w:p w14:paraId="6C1F29AB"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 xml:space="preserve">(2)  If any registration is cancelled in terms of </w:t>
      </w:r>
      <w:hyperlink r:id="rId44" w:anchor="12.1" w:tooltip="#12.1" w:history="1">
        <w:r w:rsidRPr="006134E7">
          <w:rPr>
            <w:rFonts w:ascii="Calibri" w:eastAsia="Times New Roman" w:hAnsi="Calibri" w:cs="Calibri"/>
            <w:color w:val="0000FF"/>
            <w:sz w:val="28"/>
            <w:szCs w:val="28"/>
            <w:u w:val="single"/>
          </w:rPr>
          <w:t>subsection (1)</w:t>
        </w:r>
      </w:hyperlink>
      <w:r w:rsidRPr="006134E7">
        <w:rPr>
          <w:rFonts w:ascii="Calibri" w:eastAsia="Times New Roman" w:hAnsi="Calibri" w:cs="Calibri"/>
          <w:sz w:val="28"/>
          <w:szCs w:val="28"/>
        </w:rPr>
        <w:t>, any duty rebated on any goods not already exported as compensating products shall immediately become due and payable.</w:t>
      </w:r>
    </w:p>
    <w:p w14:paraId="028E863A" w14:textId="77777777" w:rsidR="006134E7" w:rsidRPr="006134E7" w:rsidRDefault="006134E7" w:rsidP="006134E7">
      <w:pPr>
        <w:spacing w:after="150" w:line="240" w:lineRule="auto"/>
        <w:jc w:val="center"/>
        <w:rPr>
          <w:rFonts w:ascii="Calibri" w:eastAsia="Times New Roman" w:hAnsi="Calibri" w:cs="Calibri"/>
          <w:sz w:val="28"/>
          <w:szCs w:val="28"/>
        </w:rPr>
      </w:pPr>
      <w:r w:rsidRPr="006134E7">
        <w:rPr>
          <w:rFonts w:ascii="Calibri" w:eastAsia="Times New Roman" w:hAnsi="Calibri" w:cs="Calibri"/>
          <w:i/>
          <w:iCs/>
          <w:sz w:val="28"/>
          <w:szCs w:val="28"/>
        </w:rPr>
        <w:lastRenderedPageBreak/>
        <w:t>Repeals</w:t>
      </w:r>
    </w:p>
    <w:p w14:paraId="30C01159"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b/>
          <w:bCs/>
          <w:sz w:val="28"/>
          <w:szCs w:val="28"/>
        </w:rPr>
        <w:t>13</w:t>
      </w:r>
      <w:r w:rsidRPr="006134E7">
        <w:rPr>
          <w:rFonts w:ascii="Calibri" w:eastAsia="Times New Roman" w:hAnsi="Calibri" w:cs="Calibri"/>
          <w:sz w:val="28"/>
          <w:szCs w:val="28"/>
        </w:rPr>
        <w:t>.  The regulations specified in the second Schedule are repealed.</w:t>
      </w:r>
    </w:p>
    <w:p w14:paraId="5366589A" w14:textId="77777777" w:rsidR="006134E7" w:rsidRPr="006134E7" w:rsidRDefault="006134E7" w:rsidP="006134E7">
      <w:pPr>
        <w:spacing w:after="150" w:line="240" w:lineRule="auto"/>
        <w:jc w:val="center"/>
        <w:rPr>
          <w:rFonts w:ascii="Calibri" w:eastAsia="Times New Roman" w:hAnsi="Calibri" w:cs="Calibri"/>
          <w:sz w:val="28"/>
          <w:szCs w:val="28"/>
        </w:rPr>
      </w:pPr>
      <w:r w:rsidRPr="006134E7">
        <w:rPr>
          <w:rFonts w:ascii="Calibri" w:eastAsia="Times New Roman" w:hAnsi="Calibri" w:cs="Calibri"/>
          <w:b/>
          <w:bCs/>
          <w:sz w:val="28"/>
          <w:szCs w:val="28"/>
        </w:rPr>
        <w:t>First Schedule (</w:t>
      </w:r>
      <w:hyperlink r:id="rId45" w:anchor="2" w:tooltip="#2" w:history="1">
        <w:r w:rsidRPr="006134E7">
          <w:rPr>
            <w:rFonts w:ascii="Calibri" w:eastAsia="Times New Roman" w:hAnsi="Calibri" w:cs="Calibri"/>
            <w:b/>
            <w:bCs/>
            <w:i/>
            <w:iCs/>
            <w:color w:val="0000FF"/>
            <w:sz w:val="28"/>
            <w:szCs w:val="28"/>
            <w:u w:val="single"/>
          </w:rPr>
          <w:t>Section 2</w:t>
        </w:r>
      </w:hyperlink>
      <w:r w:rsidRPr="006134E7">
        <w:rPr>
          <w:rFonts w:ascii="Calibri" w:eastAsia="Times New Roman" w:hAnsi="Calibri" w:cs="Calibri"/>
          <w:b/>
          <w:bCs/>
          <w:sz w:val="28"/>
          <w:szCs w:val="28"/>
        </w:rPr>
        <w:t>)</w:t>
      </w:r>
      <w:r w:rsidRPr="006134E7">
        <w:rPr>
          <w:rFonts w:ascii="Calibri" w:eastAsia="Times New Roman" w:hAnsi="Calibri" w:cs="Calibri"/>
          <w:b/>
          <w:bCs/>
          <w:sz w:val="28"/>
          <w:szCs w:val="28"/>
        </w:rPr>
        <w:br/>
        <w:t>APPROPRIATE FORMS</w:t>
      </w:r>
    </w:p>
    <w:p w14:paraId="1861F18D"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b/>
          <w:bCs/>
          <w:sz w:val="28"/>
          <w:szCs w:val="28"/>
        </w:rPr>
        <w:t>Form Number</w:t>
      </w:r>
      <w:r w:rsidRPr="006134E7">
        <w:rPr>
          <w:rFonts w:ascii="Calibri" w:eastAsia="Times New Roman" w:hAnsi="Calibri" w:cs="Calibri"/>
          <w:sz w:val="28"/>
          <w:szCs w:val="28"/>
        </w:rPr>
        <w:t>    </w:t>
      </w:r>
      <w:r w:rsidRPr="006134E7">
        <w:rPr>
          <w:rFonts w:ascii="Calibri" w:eastAsia="Times New Roman" w:hAnsi="Calibri" w:cs="Calibri"/>
          <w:b/>
          <w:bCs/>
          <w:sz w:val="28"/>
          <w:szCs w:val="28"/>
        </w:rPr>
        <w:t>Titles</w:t>
      </w:r>
    </w:p>
    <w:p w14:paraId="007C6D64"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I.P.R. 1    Application for registration</w:t>
      </w:r>
    </w:p>
    <w:p w14:paraId="407D4D86"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I.P.R. 2    Security Bond</w:t>
      </w:r>
    </w:p>
    <w:p w14:paraId="2213F05D"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I.P.R 3    Transfer of goods to a registered person</w:t>
      </w:r>
    </w:p>
    <w:p w14:paraId="71F8E730"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I.P.R. 4    Transfer of goods to subcontractor for processing</w:t>
      </w:r>
    </w:p>
    <w:p w14:paraId="74CA209C"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 xml:space="preserve">In terms of </w:t>
      </w:r>
      <w:hyperlink r:id="rId46" w:anchor="5.2" w:tooltip="ZS@0101#5.2" w:history="1">
        <w:r w:rsidRPr="006134E7">
          <w:rPr>
            <w:rFonts w:ascii="Calibri" w:eastAsia="Times New Roman" w:hAnsi="Calibri" w:cs="Calibri"/>
            <w:color w:val="0000FF"/>
            <w:sz w:val="28"/>
            <w:szCs w:val="28"/>
            <w:u w:val="single"/>
          </w:rPr>
          <w:t>section 5(2) of the Interpretation Act [</w:t>
        </w:r>
        <w:r w:rsidRPr="006134E7">
          <w:rPr>
            <w:rFonts w:ascii="Calibri" w:eastAsia="Times New Roman" w:hAnsi="Calibri" w:cs="Calibri"/>
            <w:i/>
            <w:iCs/>
            <w:color w:val="0000FF"/>
            <w:sz w:val="28"/>
            <w:szCs w:val="28"/>
            <w:u w:val="single"/>
          </w:rPr>
          <w:t>Chapter 1:01</w:t>
        </w:r>
        <w:r w:rsidRPr="006134E7">
          <w:rPr>
            <w:rFonts w:ascii="Calibri" w:eastAsia="Times New Roman" w:hAnsi="Calibri" w:cs="Calibri"/>
            <w:color w:val="0000FF"/>
            <w:sz w:val="28"/>
            <w:szCs w:val="28"/>
            <w:u w:val="single"/>
          </w:rPr>
          <w:t>]</w:t>
        </w:r>
      </w:hyperlink>
      <w:r w:rsidRPr="006134E7">
        <w:rPr>
          <w:rFonts w:ascii="Calibri" w:eastAsia="Times New Roman" w:hAnsi="Calibri" w:cs="Calibri"/>
          <w:sz w:val="28"/>
          <w:szCs w:val="28"/>
        </w:rPr>
        <w:t>, these forms are not published in these regulations. They may be inspected free of charge at the offices of the Zimbabwe Revenue Authority, Harare, or at any of the offices of ZIMRA in any district.</w:t>
      </w:r>
    </w:p>
    <w:p w14:paraId="0951EA66" w14:textId="77777777" w:rsidR="006134E7" w:rsidRPr="006134E7" w:rsidRDefault="006134E7" w:rsidP="006134E7">
      <w:pPr>
        <w:spacing w:after="150" w:line="240" w:lineRule="auto"/>
        <w:jc w:val="center"/>
        <w:rPr>
          <w:rFonts w:ascii="Calibri" w:eastAsia="Times New Roman" w:hAnsi="Calibri" w:cs="Calibri"/>
          <w:sz w:val="28"/>
          <w:szCs w:val="28"/>
        </w:rPr>
      </w:pPr>
      <w:r w:rsidRPr="006134E7">
        <w:rPr>
          <w:rFonts w:ascii="Calibri" w:eastAsia="Times New Roman" w:hAnsi="Calibri" w:cs="Calibri"/>
          <w:b/>
          <w:bCs/>
          <w:sz w:val="28"/>
          <w:szCs w:val="28"/>
        </w:rPr>
        <w:t>Second Schedule (</w:t>
      </w:r>
      <w:hyperlink r:id="rId47" w:anchor="13" w:tooltip="#13" w:history="1">
        <w:r w:rsidRPr="006134E7">
          <w:rPr>
            <w:rFonts w:ascii="Calibri" w:eastAsia="Times New Roman" w:hAnsi="Calibri" w:cs="Calibri"/>
            <w:b/>
            <w:bCs/>
            <w:i/>
            <w:iCs/>
            <w:color w:val="0000FF"/>
            <w:sz w:val="28"/>
            <w:szCs w:val="28"/>
            <w:u w:val="single"/>
          </w:rPr>
          <w:t>Section 13</w:t>
        </w:r>
      </w:hyperlink>
      <w:r w:rsidRPr="006134E7">
        <w:rPr>
          <w:rFonts w:ascii="Calibri" w:eastAsia="Times New Roman" w:hAnsi="Calibri" w:cs="Calibri"/>
          <w:b/>
          <w:bCs/>
          <w:sz w:val="28"/>
          <w:szCs w:val="28"/>
        </w:rPr>
        <w:t>)</w:t>
      </w:r>
      <w:r w:rsidRPr="006134E7">
        <w:rPr>
          <w:rFonts w:ascii="Calibri" w:eastAsia="Times New Roman" w:hAnsi="Calibri" w:cs="Calibri"/>
          <w:b/>
          <w:bCs/>
          <w:sz w:val="28"/>
          <w:szCs w:val="28"/>
        </w:rPr>
        <w:br/>
        <w:t>REPEALED REGULATIONS</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6225"/>
        <w:gridCol w:w="1695"/>
      </w:tblGrid>
      <w:tr w:rsidR="006134E7" w:rsidRPr="006134E7" w14:paraId="5EEEAD09" w14:textId="77777777" w:rsidTr="006134E7">
        <w:trPr>
          <w:tblCellSpacing w:w="0" w:type="dxa"/>
          <w:jc w:val="center"/>
        </w:trPr>
        <w:tc>
          <w:tcPr>
            <w:tcW w:w="6225" w:type="dxa"/>
            <w:vAlign w:val="center"/>
            <w:hideMark/>
          </w:tcPr>
          <w:p w14:paraId="269A09EC"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i/>
                <w:iCs/>
                <w:sz w:val="28"/>
                <w:szCs w:val="28"/>
              </w:rPr>
              <w:t>Title</w:t>
            </w:r>
          </w:p>
        </w:tc>
        <w:tc>
          <w:tcPr>
            <w:tcW w:w="1695" w:type="dxa"/>
            <w:vAlign w:val="center"/>
            <w:hideMark/>
          </w:tcPr>
          <w:p w14:paraId="7E7B656B"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i/>
                <w:iCs/>
                <w:sz w:val="28"/>
                <w:szCs w:val="28"/>
              </w:rPr>
              <w:t>Instrument</w:t>
            </w:r>
          </w:p>
        </w:tc>
      </w:tr>
      <w:tr w:rsidR="006134E7" w:rsidRPr="006134E7" w14:paraId="24469C95" w14:textId="77777777" w:rsidTr="006134E7">
        <w:trPr>
          <w:tblCellSpacing w:w="0" w:type="dxa"/>
          <w:jc w:val="center"/>
        </w:trPr>
        <w:tc>
          <w:tcPr>
            <w:tcW w:w="6225" w:type="dxa"/>
            <w:vAlign w:val="center"/>
            <w:hideMark/>
          </w:tcPr>
          <w:p w14:paraId="05711328"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Customs and Excise (Inward Processing) (Rebate) Regulations, 1992.</w:t>
            </w:r>
          </w:p>
        </w:tc>
        <w:tc>
          <w:tcPr>
            <w:tcW w:w="1695" w:type="dxa"/>
            <w:vAlign w:val="center"/>
            <w:hideMark/>
          </w:tcPr>
          <w:p w14:paraId="5DF893B0"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235 of 1992</w:t>
            </w:r>
          </w:p>
        </w:tc>
      </w:tr>
      <w:tr w:rsidR="006134E7" w:rsidRPr="006134E7" w14:paraId="587D4C21" w14:textId="77777777" w:rsidTr="006134E7">
        <w:trPr>
          <w:tblCellSpacing w:w="0" w:type="dxa"/>
          <w:jc w:val="center"/>
        </w:trPr>
        <w:tc>
          <w:tcPr>
            <w:tcW w:w="6225" w:type="dxa"/>
            <w:vAlign w:val="center"/>
            <w:hideMark/>
          </w:tcPr>
          <w:p w14:paraId="43F1CB35"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Customs and Excise (Inward Processing) (Rebate) (Amendment) Regulations, 1995 (No. 1)</w:t>
            </w:r>
          </w:p>
        </w:tc>
        <w:tc>
          <w:tcPr>
            <w:tcW w:w="1695" w:type="dxa"/>
            <w:vAlign w:val="center"/>
            <w:hideMark/>
          </w:tcPr>
          <w:p w14:paraId="2E0D8A3F" w14:textId="77777777" w:rsidR="006134E7" w:rsidRPr="006134E7" w:rsidRDefault="006134E7" w:rsidP="006134E7">
            <w:pPr>
              <w:spacing w:after="150" w:line="240" w:lineRule="auto"/>
              <w:rPr>
                <w:rFonts w:ascii="Calibri" w:eastAsia="Times New Roman" w:hAnsi="Calibri" w:cs="Calibri"/>
                <w:sz w:val="28"/>
                <w:szCs w:val="28"/>
              </w:rPr>
            </w:pPr>
            <w:r w:rsidRPr="006134E7">
              <w:rPr>
                <w:rFonts w:ascii="Calibri" w:eastAsia="Times New Roman" w:hAnsi="Calibri" w:cs="Calibri"/>
                <w:sz w:val="28"/>
                <w:szCs w:val="28"/>
              </w:rPr>
              <w:t>168 of 1995</w:t>
            </w:r>
          </w:p>
        </w:tc>
      </w:tr>
    </w:tbl>
    <w:p w14:paraId="32454252" w14:textId="77777777" w:rsidR="007959F0" w:rsidRDefault="007959F0">
      <w:bookmarkStart w:id="0" w:name="_GoBack"/>
      <w:bookmarkEnd w:id="0"/>
    </w:p>
    <w:sectPr w:rsidR="00795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20"/>
    <w:rsid w:val="000D0720"/>
    <w:rsid w:val="006134E7"/>
    <w:rsid w:val="0079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66B7B-92F7-4CE5-943A-A5ABC6D8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532057">
      <w:bodyDiv w:val="1"/>
      <w:marLeft w:val="0"/>
      <w:marRight w:val="0"/>
      <w:marTop w:val="0"/>
      <w:marBottom w:val="0"/>
      <w:divBdr>
        <w:top w:val="none" w:sz="0" w:space="0" w:color="auto"/>
        <w:left w:val="none" w:sz="0" w:space="0" w:color="auto"/>
        <w:bottom w:val="none" w:sz="0" w:space="0" w:color="auto"/>
        <w:right w:val="none" w:sz="0" w:space="0" w:color="auto"/>
      </w:divBdr>
      <w:divsChild>
        <w:div w:id="1923640992">
          <w:marLeft w:val="0"/>
          <w:marRight w:val="0"/>
          <w:marTop w:val="0"/>
          <w:marBottom w:val="0"/>
          <w:divBdr>
            <w:top w:val="none" w:sz="0" w:space="0" w:color="auto"/>
            <w:left w:val="none" w:sz="0" w:space="0" w:color="auto"/>
            <w:bottom w:val="none" w:sz="0" w:space="0" w:color="auto"/>
            <w:right w:val="none" w:sz="0" w:space="0" w:color="auto"/>
          </w:divBdr>
        </w:div>
        <w:div w:id="2090467447">
          <w:marLeft w:val="0"/>
          <w:marRight w:val="0"/>
          <w:marTop w:val="0"/>
          <w:marBottom w:val="0"/>
          <w:divBdr>
            <w:top w:val="none" w:sz="0" w:space="0" w:color="auto"/>
            <w:left w:val="none" w:sz="0" w:space="0" w:color="auto"/>
            <w:bottom w:val="none" w:sz="0" w:space="0" w:color="auto"/>
            <w:right w:val="none" w:sz="0" w:space="0" w:color="auto"/>
          </w:divBdr>
        </w:div>
        <w:div w:id="1668559146">
          <w:marLeft w:val="0"/>
          <w:marRight w:val="0"/>
          <w:marTop w:val="0"/>
          <w:marBottom w:val="0"/>
          <w:divBdr>
            <w:top w:val="none" w:sz="0" w:space="0" w:color="auto"/>
            <w:left w:val="none" w:sz="0" w:space="0" w:color="auto"/>
            <w:bottom w:val="none" w:sz="0" w:space="0" w:color="auto"/>
            <w:right w:val="none" w:sz="0" w:space="0" w:color="auto"/>
          </w:divBdr>
        </w:div>
        <w:div w:id="1512261090">
          <w:marLeft w:val="0"/>
          <w:marRight w:val="0"/>
          <w:marTop w:val="0"/>
          <w:marBottom w:val="0"/>
          <w:divBdr>
            <w:top w:val="none" w:sz="0" w:space="0" w:color="auto"/>
            <w:left w:val="none" w:sz="0" w:space="0" w:color="auto"/>
            <w:bottom w:val="none" w:sz="0" w:space="0" w:color="auto"/>
            <w:right w:val="none" w:sz="0" w:space="0" w:color="auto"/>
          </w:divBdr>
          <w:divsChild>
            <w:div w:id="885413713">
              <w:marLeft w:val="0"/>
              <w:marRight w:val="0"/>
              <w:marTop w:val="0"/>
              <w:marBottom w:val="0"/>
              <w:divBdr>
                <w:top w:val="none" w:sz="0" w:space="0" w:color="auto"/>
                <w:left w:val="none" w:sz="0" w:space="0" w:color="auto"/>
                <w:bottom w:val="none" w:sz="0" w:space="0" w:color="auto"/>
                <w:right w:val="none" w:sz="0" w:space="0" w:color="auto"/>
              </w:divBdr>
            </w:div>
            <w:div w:id="1497843371">
              <w:marLeft w:val="0"/>
              <w:marRight w:val="0"/>
              <w:marTop w:val="0"/>
              <w:marBottom w:val="0"/>
              <w:divBdr>
                <w:top w:val="none" w:sz="0" w:space="0" w:color="auto"/>
                <w:left w:val="none" w:sz="0" w:space="0" w:color="auto"/>
                <w:bottom w:val="none" w:sz="0" w:space="0" w:color="auto"/>
                <w:right w:val="none" w:sz="0" w:space="0" w:color="auto"/>
              </w:divBdr>
            </w:div>
            <w:div w:id="515075419">
              <w:marLeft w:val="0"/>
              <w:marRight w:val="0"/>
              <w:marTop w:val="0"/>
              <w:marBottom w:val="0"/>
              <w:divBdr>
                <w:top w:val="none" w:sz="0" w:space="0" w:color="auto"/>
                <w:left w:val="none" w:sz="0" w:space="0" w:color="auto"/>
                <w:bottom w:val="none" w:sz="0" w:space="0" w:color="auto"/>
                <w:right w:val="none" w:sz="0" w:space="0" w:color="auto"/>
              </w:divBdr>
            </w:div>
            <w:div w:id="1904485705">
              <w:marLeft w:val="0"/>
              <w:marRight w:val="0"/>
              <w:marTop w:val="0"/>
              <w:marBottom w:val="0"/>
              <w:divBdr>
                <w:top w:val="none" w:sz="0" w:space="0" w:color="auto"/>
                <w:left w:val="none" w:sz="0" w:space="0" w:color="auto"/>
                <w:bottom w:val="none" w:sz="0" w:space="0" w:color="auto"/>
                <w:right w:val="none" w:sz="0" w:space="0" w:color="auto"/>
              </w:divBdr>
            </w:div>
            <w:div w:id="1765297156">
              <w:marLeft w:val="0"/>
              <w:marRight w:val="0"/>
              <w:marTop w:val="0"/>
              <w:marBottom w:val="0"/>
              <w:divBdr>
                <w:top w:val="none" w:sz="0" w:space="0" w:color="auto"/>
                <w:left w:val="none" w:sz="0" w:space="0" w:color="auto"/>
                <w:bottom w:val="none" w:sz="0" w:space="0" w:color="auto"/>
                <w:right w:val="none" w:sz="0" w:space="0" w:color="auto"/>
              </w:divBdr>
            </w:div>
            <w:div w:id="1615163186">
              <w:marLeft w:val="0"/>
              <w:marRight w:val="0"/>
              <w:marTop w:val="0"/>
              <w:marBottom w:val="0"/>
              <w:divBdr>
                <w:top w:val="none" w:sz="0" w:space="0" w:color="auto"/>
                <w:left w:val="none" w:sz="0" w:space="0" w:color="auto"/>
                <w:bottom w:val="none" w:sz="0" w:space="0" w:color="auto"/>
                <w:right w:val="none" w:sz="0" w:space="0" w:color="auto"/>
              </w:divBdr>
            </w:div>
            <w:div w:id="1775251495">
              <w:marLeft w:val="0"/>
              <w:marRight w:val="0"/>
              <w:marTop w:val="0"/>
              <w:marBottom w:val="0"/>
              <w:divBdr>
                <w:top w:val="none" w:sz="0" w:space="0" w:color="auto"/>
                <w:left w:val="none" w:sz="0" w:space="0" w:color="auto"/>
                <w:bottom w:val="none" w:sz="0" w:space="0" w:color="auto"/>
                <w:right w:val="none" w:sz="0" w:space="0" w:color="auto"/>
              </w:divBdr>
            </w:div>
            <w:div w:id="1971474486">
              <w:marLeft w:val="0"/>
              <w:marRight w:val="0"/>
              <w:marTop w:val="0"/>
              <w:marBottom w:val="0"/>
              <w:divBdr>
                <w:top w:val="none" w:sz="0" w:space="0" w:color="auto"/>
                <w:left w:val="none" w:sz="0" w:space="0" w:color="auto"/>
                <w:bottom w:val="none" w:sz="0" w:space="0" w:color="auto"/>
                <w:right w:val="none" w:sz="0" w:space="0" w:color="auto"/>
              </w:divBdr>
            </w:div>
          </w:divsChild>
        </w:div>
        <w:div w:id="1829788775">
          <w:marLeft w:val="0"/>
          <w:marRight w:val="0"/>
          <w:marTop w:val="0"/>
          <w:marBottom w:val="0"/>
          <w:divBdr>
            <w:top w:val="none" w:sz="0" w:space="0" w:color="auto"/>
            <w:left w:val="none" w:sz="0" w:space="0" w:color="auto"/>
            <w:bottom w:val="none" w:sz="0" w:space="0" w:color="auto"/>
            <w:right w:val="none" w:sz="0" w:space="0" w:color="auto"/>
          </w:divBdr>
          <w:divsChild>
            <w:div w:id="2136411964">
              <w:marLeft w:val="0"/>
              <w:marRight w:val="0"/>
              <w:marTop w:val="0"/>
              <w:marBottom w:val="0"/>
              <w:divBdr>
                <w:top w:val="none" w:sz="0" w:space="0" w:color="auto"/>
                <w:left w:val="none" w:sz="0" w:space="0" w:color="auto"/>
                <w:bottom w:val="none" w:sz="0" w:space="0" w:color="auto"/>
                <w:right w:val="none" w:sz="0" w:space="0" w:color="auto"/>
              </w:divBdr>
            </w:div>
          </w:divsChild>
        </w:div>
        <w:div w:id="146437580">
          <w:marLeft w:val="0"/>
          <w:marRight w:val="0"/>
          <w:marTop w:val="0"/>
          <w:marBottom w:val="0"/>
          <w:divBdr>
            <w:top w:val="none" w:sz="0" w:space="0" w:color="auto"/>
            <w:left w:val="none" w:sz="0" w:space="0" w:color="auto"/>
            <w:bottom w:val="none" w:sz="0" w:space="0" w:color="auto"/>
            <w:right w:val="none" w:sz="0" w:space="0" w:color="auto"/>
          </w:divBdr>
          <w:divsChild>
            <w:div w:id="2108692024">
              <w:marLeft w:val="0"/>
              <w:marRight w:val="0"/>
              <w:marTop w:val="0"/>
              <w:marBottom w:val="0"/>
              <w:divBdr>
                <w:top w:val="none" w:sz="0" w:space="0" w:color="auto"/>
                <w:left w:val="none" w:sz="0" w:space="0" w:color="auto"/>
                <w:bottom w:val="none" w:sz="0" w:space="0" w:color="auto"/>
                <w:right w:val="none" w:sz="0" w:space="0" w:color="auto"/>
              </w:divBdr>
            </w:div>
            <w:div w:id="1597639040">
              <w:marLeft w:val="0"/>
              <w:marRight w:val="0"/>
              <w:marTop w:val="0"/>
              <w:marBottom w:val="0"/>
              <w:divBdr>
                <w:top w:val="none" w:sz="0" w:space="0" w:color="auto"/>
                <w:left w:val="none" w:sz="0" w:space="0" w:color="auto"/>
                <w:bottom w:val="none" w:sz="0" w:space="0" w:color="auto"/>
                <w:right w:val="none" w:sz="0" w:space="0" w:color="auto"/>
              </w:divBdr>
            </w:div>
          </w:divsChild>
        </w:div>
        <w:div w:id="1065682334">
          <w:marLeft w:val="0"/>
          <w:marRight w:val="0"/>
          <w:marTop w:val="0"/>
          <w:marBottom w:val="0"/>
          <w:divBdr>
            <w:top w:val="none" w:sz="0" w:space="0" w:color="auto"/>
            <w:left w:val="none" w:sz="0" w:space="0" w:color="auto"/>
            <w:bottom w:val="none" w:sz="0" w:space="0" w:color="auto"/>
            <w:right w:val="none" w:sz="0" w:space="0" w:color="auto"/>
          </w:divBdr>
          <w:divsChild>
            <w:div w:id="561212105">
              <w:marLeft w:val="0"/>
              <w:marRight w:val="0"/>
              <w:marTop w:val="0"/>
              <w:marBottom w:val="0"/>
              <w:divBdr>
                <w:top w:val="none" w:sz="0" w:space="0" w:color="auto"/>
                <w:left w:val="none" w:sz="0" w:space="0" w:color="auto"/>
                <w:bottom w:val="none" w:sz="0" w:space="0" w:color="auto"/>
                <w:right w:val="none" w:sz="0" w:space="0" w:color="auto"/>
              </w:divBdr>
            </w:div>
          </w:divsChild>
        </w:div>
        <w:div w:id="1249773218">
          <w:marLeft w:val="0"/>
          <w:marRight w:val="0"/>
          <w:marTop w:val="0"/>
          <w:marBottom w:val="0"/>
          <w:divBdr>
            <w:top w:val="none" w:sz="0" w:space="0" w:color="auto"/>
            <w:left w:val="none" w:sz="0" w:space="0" w:color="auto"/>
            <w:bottom w:val="none" w:sz="0" w:space="0" w:color="auto"/>
            <w:right w:val="none" w:sz="0" w:space="0" w:color="auto"/>
          </w:divBdr>
          <w:divsChild>
            <w:div w:id="55857943">
              <w:marLeft w:val="0"/>
              <w:marRight w:val="0"/>
              <w:marTop w:val="0"/>
              <w:marBottom w:val="0"/>
              <w:divBdr>
                <w:top w:val="none" w:sz="0" w:space="0" w:color="auto"/>
                <w:left w:val="none" w:sz="0" w:space="0" w:color="auto"/>
                <w:bottom w:val="none" w:sz="0" w:space="0" w:color="auto"/>
                <w:right w:val="none" w:sz="0" w:space="0" w:color="auto"/>
              </w:divBdr>
            </w:div>
          </w:divsChild>
        </w:div>
        <w:div w:id="2115440555">
          <w:marLeft w:val="0"/>
          <w:marRight w:val="0"/>
          <w:marTop w:val="0"/>
          <w:marBottom w:val="0"/>
          <w:divBdr>
            <w:top w:val="none" w:sz="0" w:space="0" w:color="auto"/>
            <w:left w:val="none" w:sz="0" w:space="0" w:color="auto"/>
            <w:bottom w:val="none" w:sz="0" w:space="0" w:color="auto"/>
            <w:right w:val="none" w:sz="0" w:space="0" w:color="auto"/>
          </w:divBdr>
          <w:divsChild>
            <w:div w:id="272711635">
              <w:marLeft w:val="0"/>
              <w:marRight w:val="0"/>
              <w:marTop w:val="0"/>
              <w:marBottom w:val="0"/>
              <w:divBdr>
                <w:top w:val="none" w:sz="0" w:space="0" w:color="auto"/>
                <w:left w:val="none" w:sz="0" w:space="0" w:color="auto"/>
                <w:bottom w:val="none" w:sz="0" w:space="0" w:color="auto"/>
                <w:right w:val="none" w:sz="0" w:space="0" w:color="auto"/>
              </w:divBdr>
            </w:div>
            <w:div w:id="469517410">
              <w:marLeft w:val="0"/>
              <w:marRight w:val="0"/>
              <w:marTop w:val="0"/>
              <w:marBottom w:val="0"/>
              <w:divBdr>
                <w:top w:val="none" w:sz="0" w:space="0" w:color="auto"/>
                <w:left w:val="none" w:sz="0" w:space="0" w:color="auto"/>
                <w:bottom w:val="none" w:sz="0" w:space="0" w:color="auto"/>
                <w:right w:val="none" w:sz="0" w:space="0" w:color="auto"/>
              </w:divBdr>
            </w:div>
            <w:div w:id="1913005992">
              <w:marLeft w:val="0"/>
              <w:marRight w:val="0"/>
              <w:marTop w:val="0"/>
              <w:marBottom w:val="0"/>
              <w:divBdr>
                <w:top w:val="none" w:sz="0" w:space="0" w:color="auto"/>
                <w:left w:val="none" w:sz="0" w:space="0" w:color="auto"/>
                <w:bottom w:val="none" w:sz="0" w:space="0" w:color="auto"/>
                <w:right w:val="none" w:sz="0" w:space="0" w:color="auto"/>
              </w:divBdr>
            </w:div>
          </w:divsChild>
        </w:div>
        <w:div w:id="804741347">
          <w:marLeft w:val="0"/>
          <w:marRight w:val="0"/>
          <w:marTop w:val="0"/>
          <w:marBottom w:val="0"/>
          <w:divBdr>
            <w:top w:val="none" w:sz="0" w:space="0" w:color="auto"/>
            <w:left w:val="none" w:sz="0" w:space="0" w:color="auto"/>
            <w:bottom w:val="none" w:sz="0" w:space="0" w:color="auto"/>
            <w:right w:val="none" w:sz="0" w:space="0" w:color="auto"/>
          </w:divBdr>
        </w:div>
        <w:div w:id="1176311757">
          <w:marLeft w:val="0"/>
          <w:marRight w:val="0"/>
          <w:marTop w:val="0"/>
          <w:marBottom w:val="0"/>
          <w:divBdr>
            <w:top w:val="none" w:sz="0" w:space="0" w:color="auto"/>
            <w:left w:val="none" w:sz="0" w:space="0" w:color="auto"/>
            <w:bottom w:val="none" w:sz="0" w:space="0" w:color="auto"/>
            <w:right w:val="none" w:sz="0" w:space="0" w:color="auto"/>
          </w:divBdr>
          <w:divsChild>
            <w:div w:id="744379414">
              <w:marLeft w:val="0"/>
              <w:marRight w:val="0"/>
              <w:marTop w:val="0"/>
              <w:marBottom w:val="0"/>
              <w:divBdr>
                <w:top w:val="none" w:sz="0" w:space="0" w:color="auto"/>
                <w:left w:val="none" w:sz="0" w:space="0" w:color="auto"/>
                <w:bottom w:val="none" w:sz="0" w:space="0" w:color="auto"/>
                <w:right w:val="none" w:sz="0" w:space="0" w:color="auto"/>
              </w:divBdr>
            </w:div>
            <w:div w:id="2098557513">
              <w:marLeft w:val="0"/>
              <w:marRight w:val="0"/>
              <w:marTop w:val="0"/>
              <w:marBottom w:val="0"/>
              <w:divBdr>
                <w:top w:val="none" w:sz="0" w:space="0" w:color="auto"/>
                <w:left w:val="none" w:sz="0" w:space="0" w:color="auto"/>
                <w:bottom w:val="none" w:sz="0" w:space="0" w:color="auto"/>
                <w:right w:val="none" w:sz="0" w:space="0" w:color="auto"/>
              </w:divBdr>
            </w:div>
            <w:div w:id="1284385500">
              <w:marLeft w:val="0"/>
              <w:marRight w:val="0"/>
              <w:marTop w:val="0"/>
              <w:marBottom w:val="0"/>
              <w:divBdr>
                <w:top w:val="none" w:sz="0" w:space="0" w:color="auto"/>
                <w:left w:val="none" w:sz="0" w:space="0" w:color="auto"/>
                <w:bottom w:val="none" w:sz="0" w:space="0" w:color="auto"/>
                <w:right w:val="none" w:sz="0" w:space="0" w:color="auto"/>
              </w:divBdr>
            </w:div>
          </w:divsChild>
        </w:div>
        <w:div w:id="93408351">
          <w:marLeft w:val="0"/>
          <w:marRight w:val="0"/>
          <w:marTop w:val="0"/>
          <w:marBottom w:val="0"/>
          <w:divBdr>
            <w:top w:val="none" w:sz="0" w:space="0" w:color="auto"/>
            <w:left w:val="none" w:sz="0" w:space="0" w:color="auto"/>
            <w:bottom w:val="none" w:sz="0" w:space="0" w:color="auto"/>
            <w:right w:val="none" w:sz="0" w:space="0" w:color="auto"/>
          </w:divBdr>
          <w:divsChild>
            <w:div w:id="780495756">
              <w:marLeft w:val="0"/>
              <w:marRight w:val="0"/>
              <w:marTop w:val="0"/>
              <w:marBottom w:val="0"/>
              <w:divBdr>
                <w:top w:val="none" w:sz="0" w:space="0" w:color="auto"/>
                <w:left w:val="none" w:sz="0" w:space="0" w:color="auto"/>
                <w:bottom w:val="none" w:sz="0" w:space="0" w:color="auto"/>
                <w:right w:val="none" w:sz="0" w:space="0" w:color="auto"/>
              </w:divBdr>
            </w:div>
          </w:divsChild>
        </w:div>
        <w:div w:id="129448550">
          <w:marLeft w:val="0"/>
          <w:marRight w:val="0"/>
          <w:marTop w:val="0"/>
          <w:marBottom w:val="0"/>
          <w:divBdr>
            <w:top w:val="none" w:sz="0" w:space="0" w:color="auto"/>
            <w:left w:val="none" w:sz="0" w:space="0" w:color="auto"/>
            <w:bottom w:val="none" w:sz="0" w:space="0" w:color="auto"/>
            <w:right w:val="none" w:sz="0" w:space="0" w:color="auto"/>
          </w:divBdr>
        </w:div>
        <w:div w:id="1842693351">
          <w:marLeft w:val="0"/>
          <w:marRight w:val="0"/>
          <w:marTop w:val="0"/>
          <w:marBottom w:val="0"/>
          <w:divBdr>
            <w:top w:val="none" w:sz="0" w:space="0" w:color="auto"/>
            <w:left w:val="none" w:sz="0" w:space="0" w:color="auto"/>
            <w:bottom w:val="none" w:sz="0" w:space="0" w:color="auto"/>
            <w:right w:val="none" w:sz="0" w:space="0" w:color="auto"/>
          </w:divBdr>
        </w:div>
        <w:div w:id="1316490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ULL" TargetMode="External"/><Relationship Id="rId18" Type="http://schemas.openxmlformats.org/officeDocument/2006/relationships/hyperlink" Target="NULL" TargetMode="External"/><Relationship Id="rId26" Type="http://schemas.openxmlformats.org/officeDocument/2006/relationships/hyperlink" Target="NULL" TargetMode="External"/><Relationship Id="rId39" Type="http://schemas.openxmlformats.org/officeDocument/2006/relationships/hyperlink" Target="NULL" TargetMode="External"/><Relationship Id="rId3" Type="http://schemas.openxmlformats.org/officeDocument/2006/relationships/webSettings" Target="webSettings.xml"/><Relationship Id="rId21" Type="http://schemas.openxmlformats.org/officeDocument/2006/relationships/hyperlink" Target="NULL" TargetMode="External"/><Relationship Id="rId34" Type="http://schemas.openxmlformats.org/officeDocument/2006/relationships/hyperlink" Target="NULL" TargetMode="External"/><Relationship Id="rId42" Type="http://schemas.openxmlformats.org/officeDocument/2006/relationships/hyperlink" Target="NULL" TargetMode="External"/><Relationship Id="rId47" Type="http://schemas.openxmlformats.org/officeDocument/2006/relationships/hyperlink" Target="NULL" TargetMode="External"/><Relationship Id="rId7" Type="http://schemas.openxmlformats.org/officeDocument/2006/relationships/hyperlink" Target="NULL" TargetMode="External"/><Relationship Id="rId12" Type="http://schemas.openxmlformats.org/officeDocument/2006/relationships/hyperlink" Target="NULL" TargetMode="External"/><Relationship Id="rId17" Type="http://schemas.openxmlformats.org/officeDocument/2006/relationships/hyperlink" Target="NULL" TargetMode="External"/><Relationship Id="rId25" Type="http://schemas.openxmlformats.org/officeDocument/2006/relationships/hyperlink" Target="NULL" TargetMode="External"/><Relationship Id="rId33" Type="http://schemas.openxmlformats.org/officeDocument/2006/relationships/hyperlink" Target="NULL" TargetMode="External"/><Relationship Id="rId38" Type="http://schemas.openxmlformats.org/officeDocument/2006/relationships/hyperlink" Target="NULL" TargetMode="External"/><Relationship Id="rId46" Type="http://schemas.openxmlformats.org/officeDocument/2006/relationships/hyperlink" Target="dps://ZS@0101" TargetMode="External"/><Relationship Id="rId2" Type="http://schemas.openxmlformats.org/officeDocument/2006/relationships/settings" Target="settings.xml"/><Relationship Id="rId16" Type="http://schemas.openxmlformats.org/officeDocument/2006/relationships/hyperlink" Target="NULL" TargetMode="External"/><Relationship Id="rId20" Type="http://schemas.openxmlformats.org/officeDocument/2006/relationships/hyperlink" Target="NULL" TargetMode="External"/><Relationship Id="rId29" Type="http://schemas.openxmlformats.org/officeDocument/2006/relationships/hyperlink" Target="NULL" TargetMode="External"/><Relationship Id="rId41" Type="http://schemas.openxmlformats.org/officeDocument/2006/relationships/hyperlink" Target="NULL" TargetMode="External"/><Relationship Id="rId1" Type="http://schemas.openxmlformats.org/officeDocument/2006/relationships/styles" Target="styles.xml"/><Relationship Id="rId6" Type="http://schemas.openxmlformats.org/officeDocument/2006/relationships/hyperlink" Target="NULL" TargetMode="External"/><Relationship Id="rId11" Type="http://schemas.openxmlformats.org/officeDocument/2006/relationships/hyperlink" Target="NULL" TargetMode="External"/><Relationship Id="rId24" Type="http://schemas.openxmlformats.org/officeDocument/2006/relationships/hyperlink" Target="NULL" TargetMode="External"/><Relationship Id="rId32" Type="http://schemas.openxmlformats.org/officeDocument/2006/relationships/hyperlink" Target="NULL" TargetMode="External"/><Relationship Id="rId37" Type="http://schemas.openxmlformats.org/officeDocument/2006/relationships/hyperlink" Target="NULL" TargetMode="External"/><Relationship Id="rId40" Type="http://schemas.openxmlformats.org/officeDocument/2006/relationships/hyperlink" Target="NULL" TargetMode="External"/><Relationship Id="rId45" Type="http://schemas.openxmlformats.org/officeDocument/2006/relationships/hyperlink" Target="NULL" TargetMode="External"/><Relationship Id="rId5" Type="http://schemas.openxmlformats.org/officeDocument/2006/relationships/hyperlink" Target="dps://ZS@2302" TargetMode="External"/><Relationship Id="rId15" Type="http://schemas.openxmlformats.org/officeDocument/2006/relationships/hyperlink" Target="NULL" TargetMode="External"/><Relationship Id="rId23" Type="http://schemas.openxmlformats.org/officeDocument/2006/relationships/hyperlink" Target="NULL" TargetMode="External"/><Relationship Id="rId28" Type="http://schemas.openxmlformats.org/officeDocument/2006/relationships/hyperlink" Target="NULL" TargetMode="External"/><Relationship Id="rId36" Type="http://schemas.openxmlformats.org/officeDocument/2006/relationships/hyperlink" Target="NULL" TargetMode="External"/><Relationship Id="rId49" Type="http://schemas.openxmlformats.org/officeDocument/2006/relationships/theme" Target="theme/theme1.xml"/><Relationship Id="rId10" Type="http://schemas.openxmlformats.org/officeDocument/2006/relationships/hyperlink" Target="NULL" TargetMode="External"/><Relationship Id="rId19" Type="http://schemas.openxmlformats.org/officeDocument/2006/relationships/hyperlink" Target="NULL" TargetMode="External"/><Relationship Id="rId31" Type="http://schemas.openxmlformats.org/officeDocument/2006/relationships/hyperlink" Target="NULL" TargetMode="External"/><Relationship Id="rId44" Type="http://schemas.openxmlformats.org/officeDocument/2006/relationships/hyperlink" Target="NULL" TargetMode="External"/><Relationship Id="rId4" Type="http://schemas.openxmlformats.org/officeDocument/2006/relationships/hyperlink" Target="dps://1997_59s" TargetMode="External"/><Relationship Id="rId9" Type="http://schemas.openxmlformats.org/officeDocument/2006/relationships/hyperlink" Target="NULL" TargetMode="External"/><Relationship Id="rId14" Type="http://schemas.openxmlformats.org/officeDocument/2006/relationships/hyperlink" Target="NULL" TargetMode="External"/><Relationship Id="rId22" Type="http://schemas.openxmlformats.org/officeDocument/2006/relationships/hyperlink" Target="NULL" TargetMode="External"/><Relationship Id="rId27" Type="http://schemas.openxmlformats.org/officeDocument/2006/relationships/hyperlink" Target="NULL" TargetMode="External"/><Relationship Id="rId30" Type="http://schemas.openxmlformats.org/officeDocument/2006/relationships/hyperlink" Target="NULL" TargetMode="External"/><Relationship Id="rId35" Type="http://schemas.openxmlformats.org/officeDocument/2006/relationships/hyperlink" Target="NULL" TargetMode="External"/><Relationship Id="rId43" Type="http://schemas.openxmlformats.org/officeDocument/2006/relationships/hyperlink" Target="NULL" TargetMode="External"/><Relationship Id="rId48" Type="http://schemas.openxmlformats.org/officeDocument/2006/relationships/fontTable" Target="fontTable.xml"/><Relationship Id="rId8"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1914</Words>
  <Characters>10916</Characters>
  <Application>Microsoft Office Word</Application>
  <DocSecurity>0</DocSecurity>
  <Lines>90</Lines>
  <Paragraphs>25</Paragraphs>
  <ScaleCrop>false</ScaleCrop>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Denford Zambezi</dc:creator>
  <cp:keywords/>
  <dc:description/>
  <cp:lastModifiedBy>Denford Zambezi</cp:lastModifiedBy>
  <cp:revision>2</cp:revision>
  <dcterms:created xsi:type="dcterms:W3CDTF">2018-05-15T14:47:00Z</dcterms:created>
  <dcterms:modified xsi:type="dcterms:W3CDTF">2018-05-15T14:47:00Z</dcterms:modified>
</cp:coreProperties>
</file>